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1BE6" w14:textId="77777777" w:rsidR="007F225D" w:rsidRPr="00D32850" w:rsidRDefault="00A13B7C">
      <w:pPr>
        <w:pStyle w:val="Title"/>
        <w:rPr>
          <w:lang w:val="en-GB"/>
        </w:rPr>
      </w:pPr>
      <w:r>
        <w:rPr>
          <w:noProof/>
          <w:lang w:eastAsia="zh-CN"/>
        </w:rPr>
        <w:drawing>
          <wp:inline distT="0" distB="0" distL="0" distR="0" wp14:anchorId="57E20029" wp14:editId="142D010F">
            <wp:extent cx="1208405" cy="394970"/>
            <wp:effectExtent l="0" t="0" r="0" b="0"/>
            <wp:docPr id="182" name="Picture 182" descr="WHO-EN-BW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WHO-EN-BW-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B2EC8" w14:textId="1E34EF83" w:rsidR="007F225D" w:rsidRPr="00DB4C36" w:rsidRDefault="003E6927" w:rsidP="006B1DD0">
      <w:pPr>
        <w:pStyle w:val="Title"/>
        <w:rPr>
          <w:lang w:val="en-GB"/>
        </w:rPr>
      </w:pPr>
      <w:r w:rsidRPr="00DB4C36">
        <w:rPr>
          <w:lang w:val="en-GB"/>
        </w:rPr>
        <w:t xml:space="preserve">Measles and Rubella </w:t>
      </w:r>
      <w:r w:rsidR="006B1DD0">
        <w:rPr>
          <w:lang w:val="en-GB"/>
        </w:rPr>
        <w:t>National</w:t>
      </w:r>
      <w:r w:rsidR="006B1DD0" w:rsidRPr="00793689">
        <w:rPr>
          <w:lang w:val="en-GB"/>
        </w:rPr>
        <w:t xml:space="preserve"> Laboratory or </w:t>
      </w:r>
      <w:r w:rsidR="006B1DD0">
        <w:rPr>
          <w:lang w:val="en-GB"/>
        </w:rPr>
        <w:t>sub-National</w:t>
      </w:r>
      <w:r w:rsidR="006B1DD0" w:rsidRPr="00793689">
        <w:rPr>
          <w:lang w:val="en-GB"/>
        </w:rPr>
        <w:t xml:space="preserve"> Laboratory</w:t>
      </w:r>
    </w:p>
    <w:p w14:paraId="7FB84F55" w14:textId="60E1B52A" w:rsidR="00DB4C36" w:rsidRPr="00DB4C36" w:rsidRDefault="006B1DD0" w:rsidP="0024735F">
      <w:pPr>
        <w:spacing w:line="360" w:lineRule="atLeast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Check</w:t>
      </w:r>
      <w:r w:rsidR="00374D0E" w:rsidRPr="00DB4C36">
        <w:rPr>
          <w:rFonts w:ascii="Times New Roman" w:hAnsi="Times New Roman"/>
          <w:b/>
          <w:sz w:val="28"/>
          <w:szCs w:val="28"/>
          <w:lang w:val="en-GB"/>
        </w:rPr>
        <w:t>l</w:t>
      </w:r>
      <w:r w:rsidR="007F225D" w:rsidRPr="00DB4C36">
        <w:rPr>
          <w:rFonts w:ascii="Times New Roman" w:hAnsi="Times New Roman"/>
          <w:b/>
          <w:sz w:val="28"/>
          <w:szCs w:val="28"/>
          <w:lang w:val="en-GB"/>
        </w:rPr>
        <w:t>ist for WHO Accreditation</w:t>
      </w:r>
      <w:r w:rsidR="0024735F" w:rsidRPr="00DB4C36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14:paraId="277200BF" w14:textId="0C16B6C3" w:rsidR="00855BCD" w:rsidRPr="00DB4C36" w:rsidRDefault="00DB4C36" w:rsidP="00DB4C36">
      <w:pPr>
        <w:spacing w:line="360" w:lineRule="atLeast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B4C36">
        <w:rPr>
          <w:rFonts w:ascii="Times New Roman" w:hAnsi="Times New Roman"/>
          <w:b/>
          <w:sz w:val="28"/>
          <w:szCs w:val="28"/>
          <w:lang w:val="en-GB"/>
        </w:rPr>
        <w:t xml:space="preserve">Section 3: </w:t>
      </w:r>
      <w:r w:rsidR="00855BCD" w:rsidRPr="00DB4C36">
        <w:rPr>
          <w:rFonts w:ascii="Times New Roman" w:hAnsi="Times New Roman"/>
          <w:b/>
          <w:sz w:val="28"/>
          <w:szCs w:val="28"/>
          <w:lang w:val="en-GB"/>
        </w:rPr>
        <w:t xml:space="preserve">Molecular </w:t>
      </w:r>
      <w:r w:rsidR="00685118" w:rsidRPr="00DB4C36">
        <w:rPr>
          <w:rFonts w:ascii="Times New Roman" w:hAnsi="Times New Roman"/>
          <w:b/>
          <w:sz w:val="28"/>
          <w:szCs w:val="28"/>
          <w:lang w:val="en-GB"/>
        </w:rPr>
        <w:t>Review</w:t>
      </w:r>
    </w:p>
    <w:p w14:paraId="1F8545D4" w14:textId="36C2013D" w:rsidR="00C73FD9" w:rsidRDefault="00C73FD9" w:rsidP="00441E50">
      <w:pPr>
        <w:spacing w:line="360" w:lineRule="atLeast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tbl>
      <w:tblPr>
        <w:tblW w:w="9640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409"/>
        <w:gridCol w:w="2835"/>
        <w:gridCol w:w="1843"/>
        <w:gridCol w:w="885"/>
      </w:tblGrid>
      <w:tr w:rsidR="000503B1" w:rsidRPr="001D610B" w14:paraId="536DA3E7" w14:textId="77777777" w:rsidTr="00F04870">
        <w:tc>
          <w:tcPr>
            <w:tcW w:w="1668" w:type="dxa"/>
            <w:gridSpan w:val="2"/>
            <w:shd w:val="clear" w:color="auto" w:fill="F2F2F2"/>
          </w:tcPr>
          <w:p w14:paraId="4371CB9C" w14:textId="77777777" w:rsidR="000503B1" w:rsidRPr="001D610B" w:rsidRDefault="000503B1" w:rsidP="000503B1">
            <w:pPr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 w:rsidRPr="001D610B">
              <w:rPr>
                <w:rFonts w:ascii="Times New Roman" w:hAnsi="Times New Roman"/>
                <w:sz w:val="22"/>
                <w:lang w:val="en-GB"/>
              </w:rPr>
              <w:t>Date of Review:</w:t>
            </w:r>
          </w:p>
        </w:tc>
        <w:tc>
          <w:tcPr>
            <w:tcW w:w="2409" w:type="dxa"/>
            <w:shd w:val="clear" w:color="auto" w:fill="F2F2F2"/>
          </w:tcPr>
          <w:p w14:paraId="7F9CFFE0" w14:textId="1C1604E2" w:rsidR="000503B1" w:rsidRPr="00F04870" w:rsidRDefault="000503B1" w:rsidP="000503B1">
            <w:pPr>
              <w:spacing w:line="360" w:lineRule="atLeast"/>
              <w:ind w:left="-108" w:right="-391"/>
              <w:rPr>
                <w:rFonts w:ascii="Times New Roman" w:hAnsi="Times New Roman"/>
                <w:b/>
                <w:lang w:val="en-GB"/>
              </w:rPr>
            </w:pPr>
            <w:r w:rsidRPr="00F04870">
              <w:rPr>
                <w:rFonts w:ascii="Times New Roman" w:hAnsi="Times New Roman"/>
                <w:b/>
                <w:lang w:val="en-GB"/>
              </w:rPr>
              <w:t>DD/MM/YY</w:t>
            </w:r>
            <w:r w:rsidR="00F04870">
              <w:rPr>
                <w:rFonts w:ascii="Times New Roman" w:hAnsi="Times New Roman"/>
                <w:b/>
                <w:lang w:val="en-GB"/>
              </w:rPr>
              <w:t>YY</w:t>
            </w:r>
          </w:p>
        </w:tc>
        <w:tc>
          <w:tcPr>
            <w:tcW w:w="2835" w:type="dxa"/>
            <w:shd w:val="clear" w:color="auto" w:fill="F2F2F2"/>
          </w:tcPr>
          <w:p w14:paraId="45113D45" w14:textId="4DF2E5EF" w:rsidR="000503B1" w:rsidRPr="00F04870" w:rsidRDefault="000503B1" w:rsidP="000503B1">
            <w:pPr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843" w:type="dxa"/>
            <w:shd w:val="clear" w:color="auto" w:fill="F2F2F2"/>
          </w:tcPr>
          <w:p w14:paraId="41685483" w14:textId="1A633191" w:rsidR="000503B1" w:rsidRPr="00F24571" w:rsidRDefault="000503B1" w:rsidP="000503B1">
            <w:pPr>
              <w:spacing w:line="360" w:lineRule="atLeast"/>
              <w:ind w:right="-108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85" w:type="dxa"/>
            <w:shd w:val="clear" w:color="auto" w:fill="F2F2F2"/>
          </w:tcPr>
          <w:p w14:paraId="5A7EF443" w14:textId="77777777" w:rsidR="000503B1" w:rsidRPr="004543CC" w:rsidRDefault="000503B1" w:rsidP="000503B1">
            <w:pPr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0503B1" w:rsidRPr="001D610B" w14:paraId="33EABF86" w14:textId="77777777" w:rsidTr="00F04870">
        <w:tc>
          <w:tcPr>
            <w:tcW w:w="1384" w:type="dxa"/>
            <w:shd w:val="clear" w:color="auto" w:fill="auto"/>
          </w:tcPr>
          <w:p w14:paraId="3035AE89" w14:textId="77777777" w:rsidR="000503B1" w:rsidRPr="001D610B" w:rsidRDefault="000503B1" w:rsidP="000503B1">
            <w:pPr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Name of </w:t>
            </w:r>
            <w:r w:rsidRPr="001D610B">
              <w:rPr>
                <w:rFonts w:ascii="Times New Roman" w:hAnsi="Times New Roman"/>
                <w:sz w:val="22"/>
                <w:lang w:val="en-GB"/>
              </w:rPr>
              <w:t>Laboratory:</w:t>
            </w:r>
          </w:p>
        </w:tc>
        <w:tc>
          <w:tcPr>
            <w:tcW w:w="8256" w:type="dxa"/>
            <w:gridSpan w:val="5"/>
            <w:shd w:val="clear" w:color="auto" w:fill="auto"/>
          </w:tcPr>
          <w:p w14:paraId="16757A8A" w14:textId="77777777" w:rsidR="000503B1" w:rsidRPr="001D610B" w:rsidRDefault="000503B1" w:rsidP="000503B1">
            <w:pPr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</w:tbl>
    <w:p w14:paraId="2B9AE3BD" w14:textId="77777777" w:rsidR="00B2156C" w:rsidRPr="00D32850" w:rsidRDefault="00B2156C" w:rsidP="00441E50">
      <w:pPr>
        <w:spacing w:line="360" w:lineRule="atLeast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14:paraId="30377BBF" w14:textId="03E43661" w:rsidR="00B973C8" w:rsidRPr="00B973C8" w:rsidRDefault="00B973C8" w:rsidP="007473A2">
      <w:pPr>
        <w:spacing w:line="380" w:lineRule="atLeast"/>
        <w:outlineLvl w:val="0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Criteria evaluated at the laboratory: </w:t>
      </w:r>
    </w:p>
    <w:p w14:paraId="51A7A683" w14:textId="1F85280E" w:rsidR="00B973C8" w:rsidRPr="00F53766" w:rsidRDefault="00B973C8" w:rsidP="0024735F">
      <w:pPr>
        <w:widowControl w:val="0"/>
        <w:tabs>
          <w:tab w:val="left" w:pos="4253"/>
        </w:tabs>
        <w:spacing w:before="30" w:line="380" w:lineRule="atLeast"/>
        <w:ind w:left="360"/>
      </w:pPr>
      <w:r w:rsidRPr="00D607EF">
        <w:rPr>
          <w:lang w:val="en-GB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F53766">
        <w:instrText xml:space="preserve"> FORMCHECKBOX </w:instrText>
      </w:r>
      <w:r w:rsidR="002A2ECF">
        <w:rPr>
          <w:lang w:val="en-GB"/>
        </w:rPr>
      </w:r>
      <w:r w:rsidR="002A2ECF">
        <w:rPr>
          <w:lang w:val="en-GB"/>
        </w:rPr>
        <w:fldChar w:fldCharType="separate"/>
      </w:r>
      <w:r w:rsidRPr="00D607EF">
        <w:rPr>
          <w:lang w:val="en-GB"/>
        </w:rPr>
        <w:fldChar w:fldCharType="end"/>
      </w:r>
      <w:r w:rsidRPr="00F53766">
        <w:t xml:space="preserve"> Measles </w:t>
      </w:r>
      <w:r w:rsidR="0024735F">
        <w:t>RT-PCR/</w:t>
      </w:r>
      <w:r w:rsidRPr="00F53766">
        <w:t>RT-</w:t>
      </w:r>
      <w:r w:rsidR="0024735F">
        <w:t>qPCR</w:t>
      </w:r>
      <w:r w:rsidR="0024735F">
        <w:tab/>
      </w:r>
      <w:r w:rsidRPr="00D607EF">
        <w:rPr>
          <w:lang w:val="en-GB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F53766">
        <w:instrText xml:space="preserve"> FORMCHECKBOX </w:instrText>
      </w:r>
      <w:r w:rsidR="002A2ECF">
        <w:rPr>
          <w:lang w:val="en-GB"/>
        </w:rPr>
      </w:r>
      <w:r w:rsidR="002A2ECF">
        <w:rPr>
          <w:lang w:val="en-GB"/>
        </w:rPr>
        <w:fldChar w:fldCharType="separate"/>
      </w:r>
      <w:r w:rsidRPr="00D607EF">
        <w:rPr>
          <w:lang w:val="en-GB"/>
        </w:rPr>
        <w:fldChar w:fldCharType="end"/>
      </w:r>
      <w:r w:rsidRPr="00F53766">
        <w:t xml:space="preserve"> Rubella </w:t>
      </w:r>
      <w:r w:rsidR="0024735F">
        <w:t>RT-PCR/</w:t>
      </w:r>
      <w:r w:rsidR="0024735F" w:rsidRPr="00F53766">
        <w:t>RT-</w:t>
      </w:r>
      <w:r w:rsidR="0024735F">
        <w:t>q</w:t>
      </w:r>
      <w:r w:rsidR="0024735F" w:rsidRPr="00F53766">
        <w:t>PCR</w:t>
      </w:r>
    </w:p>
    <w:p w14:paraId="27ABD0A0" w14:textId="097717A0" w:rsidR="00B973C8" w:rsidRPr="00A44491" w:rsidRDefault="00B973C8" w:rsidP="0024735F">
      <w:pPr>
        <w:widowControl w:val="0"/>
        <w:tabs>
          <w:tab w:val="left" w:pos="4253"/>
        </w:tabs>
        <w:spacing w:before="30" w:line="380" w:lineRule="atLeast"/>
        <w:ind w:left="360"/>
        <w:rPr>
          <w:rFonts w:ascii="Times New Roman" w:hAnsi="Times New Roman"/>
          <w:sz w:val="22"/>
          <w:lang w:val="en-GB"/>
        </w:rPr>
      </w:pPr>
      <w:r w:rsidRPr="00D607EF">
        <w:rPr>
          <w:lang w:val="en-GB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D607EF">
        <w:rPr>
          <w:lang w:val="en-GB"/>
        </w:rPr>
        <w:instrText xml:space="preserve"> FORMCHECKBOX </w:instrText>
      </w:r>
      <w:r w:rsidR="002A2ECF">
        <w:rPr>
          <w:lang w:val="en-GB"/>
        </w:rPr>
      </w:r>
      <w:r w:rsidR="002A2ECF">
        <w:rPr>
          <w:lang w:val="en-GB"/>
        </w:rPr>
        <w:fldChar w:fldCharType="separate"/>
      </w:r>
      <w:r w:rsidRPr="00D607EF">
        <w:rPr>
          <w:lang w:val="en-GB"/>
        </w:rPr>
        <w:fldChar w:fldCharType="end"/>
      </w:r>
      <w:r>
        <w:rPr>
          <w:lang w:val="en-GB"/>
        </w:rPr>
        <w:t xml:space="preserve"> Measles Sequencing</w:t>
      </w:r>
      <w:r>
        <w:rPr>
          <w:lang w:val="en-GB"/>
        </w:rPr>
        <w:tab/>
      </w:r>
      <w:r w:rsidRPr="00D607EF">
        <w:rPr>
          <w:lang w:val="en-GB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D607EF">
        <w:rPr>
          <w:lang w:val="en-GB"/>
        </w:rPr>
        <w:instrText xml:space="preserve"> FORMCHECKBOX </w:instrText>
      </w:r>
      <w:r w:rsidR="002A2ECF">
        <w:rPr>
          <w:lang w:val="en-GB"/>
        </w:rPr>
      </w:r>
      <w:r w:rsidR="002A2ECF">
        <w:rPr>
          <w:lang w:val="en-GB"/>
        </w:rPr>
        <w:fldChar w:fldCharType="separate"/>
      </w:r>
      <w:r w:rsidRPr="00D607EF">
        <w:rPr>
          <w:lang w:val="en-GB"/>
        </w:rPr>
        <w:fldChar w:fldCharType="end"/>
      </w:r>
      <w:r>
        <w:rPr>
          <w:lang w:val="en-GB"/>
        </w:rPr>
        <w:t xml:space="preserve"> </w:t>
      </w:r>
      <w:r w:rsidR="0024735F">
        <w:rPr>
          <w:lang w:val="en-GB"/>
        </w:rPr>
        <w:t>Rubella Sequencing</w:t>
      </w:r>
    </w:p>
    <w:p w14:paraId="34984BFB" w14:textId="5013C01C" w:rsidR="00B973C8" w:rsidRDefault="00B973C8" w:rsidP="007473A2">
      <w:pPr>
        <w:spacing w:line="380" w:lineRule="atLeast"/>
        <w:outlineLvl w:val="0"/>
        <w:rPr>
          <w:rFonts w:ascii="Times New Roman" w:hAnsi="Times New Roman"/>
          <w:b/>
          <w:sz w:val="22"/>
          <w:lang w:val="en-GB"/>
        </w:rPr>
      </w:pPr>
    </w:p>
    <w:p w14:paraId="2F9B3A7C" w14:textId="2A4BC523" w:rsidR="0024735F" w:rsidRPr="00471C2F" w:rsidRDefault="0024735F" w:rsidP="00000418">
      <w:pPr>
        <w:rPr>
          <w:rFonts w:asciiTheme="majorBidi" w:hAnsiTheme="majorBidi" w:cstheme="majorBidi"/>
          <w:lang w:val="en-GB"/>
        </w:rPr>
      </w:pPr>
      <w:r w:rsidRPr="00471C2F">
        <w:rPr>
          <w:rFonts w:asciiTheme="majorBidi" w:hAnsiTheme="majorBidi" w:cstheme="majorBidi"/>
          <w:lang w:val="en-GB"/>
        </w:rPr>
        <w:t xml:space="preserve">GENERAL SUMMARY, COMMENTS AND RECOMMENDATIONS ON </w:t>
      </w:r>
      <w:r w:rsidR="00000418">
        <w:rPr>
          <w:rFonts w:asciiTheme="majorBidi" w:hAnsiTheme="majorBidi" w:cstheme="majorBidi"/>
          <w:lang w:val="en-GB"/>
        </w:rPr>
        <w:t>MOLECULAR REVIEW</w:t>
      </w:r>
      <w:r w:rsidR="00DB4C36">
        <w:rPr>
          <w:rFonts w:asciiTheme="majorBidi" w:hAnsiTheme="majorBidi" w:cstheme="majorBidi"/>
          <w:lang w:val="en-GB"/>
        </w:rPr>
        <w:t>:</w:t>
      </w:r>
    </w:p>
    <w:p w14:paraId="20BDE231" w14:textId="77777777" w:rsidR="0024735F" w:rsidRDefault="0024735F" w:rsidP="007473A2">
      <w:pPr>
        <w:spacing w:line="380" w:lineRule="atLeast"/>
        <w:outlineLvl w:val="0"/>
        <w:rPr>
          <w:rFonts w:ascii="Times New Roman" w:hAnsi="Times New Roman"/>
          <w:b/>
          <w:sz w:val="22"/>
          <w:lang w:val="en-GB"/>
        </w:rPr>
      </w:pPr>
    </w:p>
    <w:p w14:paraId="5455C471" w14:textId="77777777" w:rsidR="00887CD9" w:rsidRDefault="00887CD9" w:rsidP="00855BCD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701"/>
        </w:tabs>
        <w:ind w:left="360"/>
        <w:jc w:val="center"/>
        <w:outlineLvl w:val="9"/>
        <w:rPr>
          <w:rFonts w:ascii="Times New Roman" w:hAnsi="Times New Roman"/>
          <w:b/>
          <w:bCs/>
          <w:sz w:val="22"/>
          <w:lang w:val="en-GB"/>
        </w:rPr>
      </w:pPr>
    </w:p>
    <w:p w14:paraId="2656C185" w14:textId="130918AA" w:rsidR="00887CD9" w:rsidRDefault="00887CD9">
      <w:pPr>
        <w:rPr>
          <w:rFonts w:ascii="Times New Roman" w:hAnsi="Times New Roman"/>
          <w:b/>
          <w:bCs/>
          <w:sz w:val="22"/>
          <w:szCs w:val="24"/>
          <w:lang w:val="en-GB"/>
        </w:rPr>
      </w:pPr>
      <w:r>
        <w:rPr>
          <w:rFonts w:ascii="Times New Roman" w:hAnsi="Times New Roman"/>
          <w:b/>
          <w:bCs/>
          <w:sz w:val="22"/>
          <w:lang w:val="en-GB"/>
        </w:rPr>
        <w:br w:type="page"/>
      </w:r>
    </w:p>
    <w:p w14:paraId="333D11EA" w14:textId="795E00EF" w:rsidR="009C19AE" w:rsidRDefault="00855BCD" w:rsidP="00855BCD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701"/>
        </w:tabs>
        <w:ind w:left="360"/>
        <w:jc w:val="center"/>
        <w:outlineLvl w:val="9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b/>
          <w:bCs/>
          <w:sz w:val="22"/>
          <w:lang w:val="en-GB"/>
        </w:rPr>
        <w:lastRenderedPageBreak/>
        <w:t xml:space="preserve">Molecular Criteria </w:t>
      </w:r>
    </w:p>
    <w:p w14:paraId="437226DD" w14:textId="77777777" w:rsidR="0024735F" w:rsidRDefault="0024735F" w:rsidP="0024735F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701"/>
        </w:tabs>
        <w:ind w:left="360"/>
        <w:outlineLvl w:val="9"/>
        <w:rPr>
          <w:rFonts w:ascii="Times New Roman" w:hAnsi="Times New Roman"/>
          <w:b/>
          <w:bCs/>
          <w:sz w:val="22"/>
          <w:lang w:val="en-GB"/>
        </w:rPr>
      </w:pPr>
    </w:p>
    <w:p w14:paraId="711F61DD" w14:textId="61E0EEC3" w:rsidR="0024735F" w:rsidRPr="003E6147" w:rsidRDefault="003E6147" w:rsidP="003E6147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701"/>
        </w:tabs>
        <w:ind w:left="360"/>
        <w:outlineLvl w:val="9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b/>
          <w:bCs/>
          <w:sz w:val="22"/>
          <w:lang w:val="en-GB"/>
        </w:rPr>
        <w:t>This section of the MR accreditation checklist provides an a</w:t>
      </w:r>
      <w:r w:rsidR="0024735F" w:rsidRPr="003E6147">
        <w:rPr>
          <w:rFonts w:ascii="Times New Roman" w:hAnsi="Times New Roman"/>
          <w:b/>
          <w:bCs/>
          <w:sz w:val="22"/>
          <w:lang w:val="en-GB"/>
        </w:rPr>
        <w:t>ssessment on real time PCR, endpoint (conventional) PCR, and sequencing</w:t>
      </w:r>
      <w:r>
        <w:rPr>
          <w:rFonts w:ascii="Times New Roman" w:hAnsi="Times New Roman"/>
          <w:b/>
          <w:bCs/>
          <w:sz w:val="22"/>
          <w:lang w:val="en-GB"/>
        </w:rPr>
        <w:t xml:space="preserve"> including</w:t>
      </w:r>
      <w:r w:rsidR="00FE2FCD">
        <w:rPr>
          <w:rFonts w:ascii="Times New Roman" w:hAnsi="Times New Roman"/>
          <w:b/>
          <w:bCs/>
          <w:sz w:val="22"/>
          <w:lang w:val="en-GB"/>
        </w:rPr>
        <w:t xml:space="preserve"> an</w:t>
      </w:r>
      <w:r>
        <w:rPr>
          <w:rFonts w:ascii="Times New Roman" w:hAnsi="Times New Roman"/>
          <w:b/>
          <w:bCs/>
          <w:sz w:val="22"/>
          <w:lang w:val="en-GB"/>
        </w:rPr>
        <w:t xml:space="preserve"> evaluation of the following:  </w:t>
      </w:r>
    </w:p>
    <w:p w14:paraId="3C12AF7D" w14:textId="77777777" w:rsidR="00855BCD" w:rsidRPr="00855BCD" w:rsidRDefault="00855BCD" w:rsidP="00855BCD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701"/>
        </w:tabs>
        <w:ind w:left="360"/>
        <w:jc w:val="center"/>
        <w:outlineLvl w:val="9"/>
        <w:rPr>
          <w:rFonts w:ascii="Times New Roman" w:hAnsi="Times New Roman"/>
          <w:b/>
          <w:bCs/>
          <w:sz w:val="22"/>
          <w:lang w:val="en-GB"/>
        </w:rPr>
      </w:pPr>
    </w:p>
    <w:p w14:paraId="534E866D" w14:textId="77777777" w:rsidR="007F225D" w:rsidRPr="0051043D" w:rsidRDefault="007F225D" w:rsidP="00573985">
      <w:pPr>
        <w:pStyle w:val="BodyTextIndent2"/>
        <w:numPr>
          <w:ilvl w:val="0"/>
          <w:numId w:val="1"/>
        </w:numPr>
        <w:tabs>
          <w:tab w:val="clear" w:pos="36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2"/>
          <w:lang w:val="en-GB"/>
        </w:rPr>
      </w:pPr>
      <w:r w:rsidRPr="0051043D">
        <w:rPr>
          <w:rFonts w:ascii="Times New Roman" w:hAnsi="Times New Roman"/>
          <w:sz w:val="22"/>
          <w:lang w:val="en-GB"/>
        </w:rPr>
        <w:t xml:space="preserve">Internal quality control (QC) procedures are in place. </w:t>
      </w:r>
    </w:p>
    <w:p w14:paraId="0687F1AC" w14:textId="7E4B22C8" w:rsidR="007F225D" w:rsidRPr="0051043D" w:rsidRDefault="007F225D" w:rsidP="00E03458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360"/>
        <w:outlineLvl w:val="9"/>
        <w:rPr>
          <w:rFonts w:ascii="Times New Roman" w:hAnsi="Times New Roman"/>
          <w:sz w:val="22"/>
          <w:lang w:val="en-GB"/>
        </w:rPr>
      </w:pPr>
      <w:r w:rsidRPr="0051043D">
        <w:rPr>
          <w:rFonts w:ascii="Times New Roman" w:hAnsi="Times New Roman"/>
          <w:sz w:val="22"/>
          <w:lang w:val="en-GB"/>
        </w:rPr>
        <w:t xml:space="preserve">Appropriate QC procedures </w:t>
      </w:r>
      <w:r w:rsidR="007205E9">
        <w:rPr>
          <w:rFonts w:ascii="Times New Roman" w:hAnsi="Times New Roman"/>
          <w:sz w:val="22"/>
          <w:lang w:val="en-GB"/>
        </w:rPr>
        <w:t xml:space="preserve">for molecular diagnostics </w:t>
      </w:r>
      <w:r w:rsidRPr="0051043D">
        <w:rPr>
          <w:rFonts w:ascii="Times New Roman" w:hAnsi="Times New Roman"/>
          <w:sz w:val="22"/>
          <w:lang w:val="en-GB"/>
        </w:rPr>
        <w:t xml:space="preserve">are </w:t>
      </w:r>
      <w:r w:rsidR="007205E9">
        <w:rPr>
          <w:rFonts w:ascii="Times New Roman" w:hAnsi="Times New Roman"/>
          <w:sz w:val="22"/>
          <w:lang w:val="en-GB"/>
        </w:rPr>
        <w:t>in place and followed</w:t>
      </w:r>
      <w:r w:rsidRPr="0051043D">
        <w:rPr>
          <w:rFonts w:ascii="Times New Roman" w:hAnsi="Times New Roman"/>
          <w:sz w:val="22"/>
          <w:lang w:val="en-GB"/>
        </w:rPr>
        <w:t xml:space="preserve"> </w:t>
      </w:r>
      <w:r w:rsidR="00E03458">
        <w:rPr>
          <w:rFonts w:ascii="Times New Roman" w:hAnsi="Times New Roman"/>
          <w:sz w:val="22"/>
          <w:lang w:val="en-GB"/>
        </w:rPr>
        <w:t>including</w:t>
      </w:r>
      <w:r w:rsidR="007205E9">
        <w:rPr>
          <w:rFonts w:ascii="Times New Roman" w:hAnsi="Times New Roman"/>
          <w:sz w:val="22"/>
          <w:lang w:val="en-GB"/>
        </w:rPr>
        <w:t xml:space="preserve"> molecular controls</w:t>
      </w:r>
      <w:r w:rsidR="00E03458">
        <w:rPr>
          <w:rFonts w:ascii="Times New Roman" w:hAnsi="Times New Roman"/>
          <w:sz w:val="22"/>
          <w:lang w:val="en-GB"/>
        </w:rPr>
        <w:t xml:space="preserve"> such as for PCR.</w:t>
      </w:r>
      <w:r w:rsidR="007205E9">
        <w:rPr>
          <w:rFonts w:ascii="Times New Roman" w:hAnsi="Times New Roman"/>
          <w:sz w:val="22"/>
          <w:lang w:val="en-GB"/>
        </w:rPr>
        <w:t xml:space="preserve"> </w:t>
      </w:r>
    </w:p>
    <w:p w14:paraId="5369CD16" w14:textId="77777777" w:rsidR="009C19AE" w:rsidRDefault="009C19AE" w:rsidP="007205E9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0"/>
        <w:rPr>
          <w:rFonts w:ascii="Times New Roman" w:hAnsi="Times New Roman"/>
          <w:sz w:val="22"/>
          <w:lang w:val="en-GB"/>
        </w:rPr>
      </w:pPr>
    </w:p>
    <w:p w14:paraId="57FFB974" w14:textId="73166C9E" w:rsidR="009C19AE" w:rsidRPr="009C19AE" w:rsidRDefault="0004648D" w:rsidP="000A6E50">
      <w:pPr>
        <w:numPr>
          <w:ilvl w:val="0"/>
          <w:numId w:val="1"/>
        </w:numPr>
        <w:tabs>
          <w:tab w:val="clear" w:pos="360"/>
          <w:tab w:val="left" w:pos="-1701"/>
          <w:tab w:val="left" w:pos="-1080"/>
          <w:tab w:val="left" w:pos="-720"/>
        </w:tabs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M</w:t>
      </w:r>
      <w:r w:rsidR="009C19AE" w:rsidRPr="009C19AE">
        <w:rPr>
          <w:rFonts w:ascii="Times New Roman" w:hAnsi="Times New Roman"/>
          <w:b/>
          <w:sz w:val="22"/>
          <w:szCs w:val="22"/>
          <w:lang w:val="en-GB"/>
        </w:rPr>
        <w:t xml:space="preserve">ost recent WHO measles/rubella molecular </w:t>
      </w:r>
      <w:r w:rsidR="000A6E50">
        <w:rPr>
          <w:rFonts w:ascii="Times New Roman" w:hAnsi="Times New Roman"/>
          <w:b/>
          <w:sz w:val="22"/>
          <w:szCs w:val="22"/>
          <w:lang w:val="en-GB"/>
        </w:rPr>
        <w:t>EQA</w:t>
      </w:r>
      <w:r w:rsidR="009C19AE" w:rsidRPr="009C19AE" w:rsidDel="00EC5887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9C19AE" w:rsidRPr="009C19AE">
        <w:rPr>
          <w:rFonts w:ascii="Times New Roman" w:hAnsi="Times New Roman"/>
          <w:b/>
          <w:sz w:val="22"/>
          <w:szCs w:val="22"/>
          <w:lang w:val="en-GB"/>
        </w:rPr>
        <w:t xml:space="preserve">panel is </w:t>
      </w:r>
      <w:r w:rsidR="00B2156C">
        <w:rPr>
          <w:rFonts w:ascii="Times New Roman" w:hAnsi="Times New Roman"/>
          <w:b/>
          <w:sz w:val="22"/>
          <w:szCs w:val="22"/>
          <w:lang w:val="en-GB"/>
        </w:rPr>
        <w:t>passed.</w:t>
      </w:r>
    </w:p>
    <w:p w14:paraId="59A0A589" w14:textId="3E51D0BA" w:rsidR="00AD517B" w:rsidRPr="009C19AE" w:rsidRDefault="009C19AE" w:rsidP="006846D7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360"/>
        <w:rPr>
          <w:rFonts w:ascii="Times New Roman" w:hAnsi="Times New Roman"/>
          <w:sz w:val="22"/>
          <w:szCs w:val="22"/>
          <w:lang w:val="en-GB"/>
        </w:rPr>
      </w:pPr>
      <w:r w:rsidRPr="009C19AE">
        <w:rPr>
          <w:rFonts w:ascii="Times New Roman" w:hAnsi="Times New Roman"/>
          <w:sz w:val="22"/>
          <w:szCs w:val="22"/>
          <w:lang w:val="en-GB"/>
        </w:rPr>
        <w:t xml:space="preserve">Molecular </w:t>
      </w:r>
      <w:r w:rsidR="000A6E50">
        <w:rPr>
          <w:rFonts w:ascii="Times New Roman" w:hAnsi="Times New Roman"/>
          <w:sz w:val="22"/>
          <w:szCs w:val="22"/>
          <w:lang w:val="en-GB"/>
        </w:rPr>
        <w:t>EQA</w:t>
      </w:r>
      <w:r w:rsidR="000A6E50" w:rsidRPr="009C19AE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9C19AE">
        <w:rPr>
          <w:rFonts w:ascii="Times New Roman" w:hAnsi="Times New Roman"/>
          <w:sz w:val="22"/>
          <w:szCs w:val="22"/>
          <w:lang w:val="en-GB"/>
        </w:rPr>
        <w:t>panel results to be reported within 2 months of panel receipt to receive full credit.</w:t>
      </w:r>
    </w:p>
    <w:p w14:paraId="151BF0AD" w14:textId="77777777" w:rsidR="009C19AE" w:rsidRPr="009C19AE" w:rsidRDefault="009C19AE" w:rsidP="00573985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360"/>
        <w:rPr>
          <w:lang w:val="en-GB"/>
        </w:rPr>
      </w:pPr>
    </w:p>
    <w:p w14:paraId="02FB4CEB" w14:textId="2E471FB3" w:rsidR="0051043D" w:rsidRPr="0051043D" w:rsidRDefault="008D43A6" w:rsidP="008D43A6">
      <w:pPr>
        <w:numPr>
          <w:ilvl w:val="0"/>
          <w:numId w:val="1"/>
        </w:numPr>
        <w:tabs>
          <w:tab w:val="clear" w:pos="360"/>
          <w:tab w:val="left" w:pos="-1701"/>
          <w:tab w:val="left" w:pos="-1080"/>
          <w:tab w:val="left" w:pos="-720"/>
        </w:tabs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If genotyping is performed, r</w:t>
      </w:r>
      <w:r w:rsidR="00B9311F" w:rsidRPr="002D7E95">
        <w:rPr>
          <w:rFonts w:ascii="Times New Roman" w:hAnsi="Times New Roman"/>
          <w:b/>
          <w:sz w:val="22"/>
          <w:szCs w:val="22"/>
          <w:lang w:val="en-GB"/>
        </w:rPr>
        <w:t xml:space="preserve">esults of virus detection are completed within 2 months of receipt of specimens AND data reported to </w:t>
      </w:r>
      <w:r w:rsidR="00B9311F">
        <w:rPr>
          <w:rFonts w:ascii="Times New Roman" w:hAnsi="Times New Roman"/>
          <w:b/>
          <w:sz w:val="22"/>
          <w:szCs w:val="22"/>
          <w:lang w:val="en-GB"/>
        </w:rPr>
        <w:t xml:space="preserve">WHO through </w:t>
      </w:r>
      <w:proofErr w:type="spellStart"/>
      <w:r w:rsidR="00B9311F">
        <w:rPr>
          <w:rFonts w:ascii="Times New Roman" w:hAnsi="Times New Roman"/>
          <w:b/>
          <w:sz w:val="22"/>
          <w:szCs w:val="22"/>
          <w:lang w:val="en-GB"/>
        </w:rPr>
        <w:t>MeaNS</w:t>
      </w:r>
      <w:proofErr w:type="spellEnd"/>
      <w:r w:rsidR="00B9311F">
        <w:rPr>
          <w:rFonts w:ascii="Times New Roman" w:hAnsi="Times New Roman"/>
          <w:b/>
          <w:sz w:val="22"/>
          <w:szCs w:val="22"/>
          <w:lang w:val="en-GB"/>
        </w:rPr>
        <w:t xml:space="preserve"> or </w:t>
      </w:r>
      <w:proofErr w:type="spellStart"/>
      <w:r w:rsidR="00B9311F">
        <w:rPr>
          <w:rFonts w:ascii="Times New Roman" w:hAnsi="Times New Roman"/>
          <w:b/>
          <w:sz w:val="22"/>
          <w:szCs w:val="22"/>
          <w:lang w:val="en-GB"/>
        </w:rPr>
        <w:t>RubeNS</w:t>
      </w:r>
      <w:proofErr w:type="spellEnd"/>
      <w:r w:rsidR="00B9311F" w:rsidRPr="002D7E95">
        <w:rPr>
          <w:rFonts w:ascii="Times New Roman" w:hAnsi="Times New Roman"/>
          <w:b/>
          <w:sz w:val="22"/>
          <w:szCs w:val="22"/>
          <w:lang w:val="en-GB"/>
        </w:rPr>
        <w:t xml:space="preserve"> monthly, for ≥80% of </w:t>
      </w:r>
      <w:r w:rsidR="00B9311F">
        <w:rPr>
          <w:rFonts w:ascii="Times New Roman" w:hAnsi="Times New Roman"/>
          <w:b/>
          <w:sz w:val="22"/>
          <w:szCs w:val="22"/>
          <w:lang w:val="en-GB"/>
        </w:rPr>
        <w:t xml:space="preserve">the </w:t>
      </w:r>
      <w:r w:rsidR="00966F91">
        <w:rPr>
          <w:rFonts w:ascii="Times New Roman" w:hAnsi="Times New Roman"/>
          <w:b/>
          <w:sz w:val="22"/>
          <w:szCs w:val="22"/>
          <w:lang w:val="en-GB"/>
        </w:rPr>
        <w:t>specimens</w:t>
      </w:r>
      <w:r w:rsidR="00B9311F" w:rsidRPr="002D7E95">
        <w:rPr>
          <w:rFonts w:ascii="Times New Roman" w:hAnsi="Times New Roman"/>
          <w:b/>
          <w:sz w:val="22"/>
          <w:szCs w:val="22"/>
          <w:lang w:val="en-GB"/>
        </w:rPr>
        <w:t xml:space="preserve"> appropriate for genetic analysis:</w:t>
      </w:r>
      <w:r w:rsidR="00B9311F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756FE9" w:rsidRPr="0051043D">
        <w:rPr>
          <w:rFonts w:ascii="Times New Roman" w:hAnsi="Times New Roman"/>
          <w:bCs/>
          <w:sz w:val="22"/>
          <w:lang w:val="en-GB"/>
        </w:rPr>
        <w:t>Genotype</w:t>
      </w:r>
      <w:r w:rsidR="00756FE9" w:rsidRPr="0051043D">
        <w:rPr>
          <w:rFonts w:ascii="Times New Roman" w:hAnsi="Times New Roman"/>
          <w:b/>
          <w:sz w:val="22"/>
          <w:lang w:val="en-GB"/>
        </w:rPr>
        <w:t xml:space="preserve"> </w:t>
      </w:r>
      <w:r w:rsidR="00756FE9" w:rsidRPr="0051043D">
        <w:rPr>
          <w:rFonts w:ascii="Times New Roman" w:hAnsi="Times New Roman"/>
          <w:bCs/>
          <w:sz w:val="22"/>
          <w:lang w:val="en-GB"/>
        </w:rPr>
        <w:t xml:space="preserve">information can assist national control programmes to determine transmission pathways and needs to be provided in a timely manner.  Genetic data on appropriate </w:t>
      </w:r>
      <w:r w:rsidR="00966F91">
        <w:rPr>
          <w:rFonts w:ascii="Times New Roman" w:hAnsi="Times New Roman"/>
          <w:bCs/>
          <w:sz w:val="22"/>
          <w:lang w:val="en-GB"/>
        </w:rPr>
        <w:t>specimens</w:t>
      </w:r>
      <w:r w:rsidR="00756FE9" w:rsidRPr="0051043D">
        <w:rPr>
          <w:rFonts w:ascii="Times New Roman" w:hAnsi="Times New Roman"/>
          <w:bCs/>
          <w:sz w:val="22"/>
          <w:lang w:val="en-GB"/>
        </w:rPr>
        <w:t xml:space="preserve"> collected from separate chains of infection should be supplied to the national programme as soon as they become available, and to WHO </w:t>
      </w:r>
      <w:r w:rsidR="000C5751">
        <w:rPr>
          <w:bCs/>
          <w:sz w:val="22"/>
          <w:lang w:val="en-GB"/>
        </w:rPr>
        <w:t xml:space="preserve">through </w:t>
      </w:r>
      <w:proofErr w:type="spellStart"/>
      <w:r w:rsidR="000C5751">
        <w:rPr>
          <w:bCs/>
          <w:sz w:val="22"/>
          <w:lang w:val="en-GB"/>
        </w:rPr>
        <w:t>MeaNS</w:t>
      </w:r>
      <w:proofErr w:type="spellEnd"/>
      <w:r w:rsidR="000C5751">
        <w:rPr>
          <w:bCs/>
          <w:sz w:val="22"/>
          <w:lang w:val="en-GB"/>
        </w:rPr>
        <w:t xml:space="preserve"> </w:t>
      </w:r>
      <w:r w:rsidR="00B9311F">
        <w:rPr>
          <w:bCs/>
          <w:sz w:val="22"/>
          <w:lang w:val="en-GB"/>
        </w:rPr>
        <w:t xml:space="preserve">or </w:t>
      </w:r>
      <w:proofErr w:type="spellStart"/>
      <w:r w:rsidR="00B9311F">
        <w:rPr>
          <w:bCs/>
          <w:sz w:val="22"/>
          <w:lang w:val="en-GB"/>
        </w:rPr>
        <w:t>RubeNS</w:t>
      </w:r>
      <w:proofErr w:type="spellEnd"/>
      <w:r w:rsidR="00B9311F">
        <w:rPr>
          <w:bCs/>
          <w:sz w:val="22"/>
          <w:lang w:val="en-GB"/>
        </w:rPr>
        <w:t xml:space="preserve">. </w:t>
      </w:r>
      <w:r w:rsidR="00756FE9" w:rsidRPr="0051043D">
        <w:rPr>
          <w:rFonts w:ascii="Times New Roman" w:hAnsi="Times New Roman"/>
          <w:bCs/>
          <w:sz w:val="22"/>
          <w:lang w:val="en-GB"/>
        </w:rPr>
        <w:t xml:space="preserve"> Laboratories are also encouraged to submit sequence data to GenBank once sequencing is completed.</w:t>
      </w:r>
    </w:p>
    <w:p w14:paraId="0730E2D8" w14:textId="797B238D" w:rsidR="004F3B1E" w:rsidRDefault="0051043D" w:rsidP="004F3B1E">
      <w:pPr>
        <w:tabs>
          <w:tab w:val="left" w:pos="-1701"/>
          <w:tab w:val="left" w:pos="-1080"/>
          <w:tab w:val="left" w:pos="-720"/>
        </w:tabs>
        <w:ind w:left="360"/>
        <w:rPr>
          <w:rFonts w:ascii="Times New Roman" w:hAnsi="Times New Roman"/>
          <w:b/>
          <w:sz w:val="22"/>
          <w:lang w:val="en-GB"/>
        </w:rPr>
      </w:pPr>
      <w:r w:rsidRPr="0051043D">
        <w:rPr>
          <w:rFonts w:ascii="Times New Roman" w:hAnsi="Times New Roman"/>
          <w:b/>
          <w:sz w:val="22"/>
          <w:lang w:val="en-GB"/>
        </w:rPr>
        <w:t xml:space="preserve">(Note: </w:t>
      </w:r>
      <w:r w:rsidR="008D43A6">
        <w:rPr>
          <w:rFonts w:ascii="Times New Roman" w:hAnsi="Times New Roman"/>
          <w:b/>
          <w:sz w:val="22"/>
          <w:lang w:val="en-GB"/>
        </w:rPr>
        <w:t>G</w:t>
      </w:r>
      <w:r w:rsidRPr="0051043D">
        <w:rPr>
          <w:rFonts w:ascii="Times New Roman" w:hAnsi="Times New Roman"/>
          <w:b/>
          <w:sz w:val="22"/>
          <w:lang w:val="en-GB"/>
        </w:rPr>
        <w:t xml:space="preserve">enotyping performance will be assessed only on </w:t>
      </w:r>
      <w:r w:rsidR="00966F91">
        <w:rPr>
          <w:rFonts w:ascii="Times New Roman" w:hAnsi="Times New Roman"/>
          <w:b/>
          <w:sz w:val="22"/>
          <w:lang w:val="en-GB"/>
        </w:rPr>
        <w:t>specimens</w:t>
      </w:r>
      <w:r w:rsidRPr="0051043D">
        <w:rPr>
          <w:rFonts w:ascii="Times New Roman" w:hAnsi="Times New Roman"/>
          <w:b/>
          <w:sz w:val="22"/>
          <w:lang w:val="en-GB"/>
        </w:rPr>
        <w:t xml:space="preserve"> meeting the recommended collection </w:t>
      </w:r>
      <w:r w:rsidR="00951BFB">
        <w:rPr>
          <w:rFonts w:ascii="Times New Roman" w:hAnsi="Times New Roman"/>
          <w:b/>
          <w:sz w:val="22"/>
          <w:lang w:val="en-GB"/>
        </w:rPr>
        <w:t>and testing</w:t>
      </w:r>
      <w:r w:rsidR="00951BFB" w:rsidRPr="0051043D">
        <w:rPr>
          <w:rFonts w:ascii="Times New Roman" w:hAnsi="Times New Roman"/>
          <w:b/>
          <w:sz w:val="22"/>
          <w:lang w:val="en-GB"/>
        </w:rPr>
        <w:t xml:space="preserve"> </w:t>
      </w:r>
      <w:r w:rsidRPr="0051043D">
        <w:rPr>
          <w:rFonts w:ascii="Times New Roman" w:hAnsi="Times New Roman"/>
          <w:b/>
          <w:sz w:val="22"/>
          <w:lang w:val="en-GB"/>
        </w:rPr>
        <w:t>strategy.)</w:t>
      </w:r>
    </w:p>
    <w:p w14:paraId="040FC313" w14:textId="77777777" w:rsidR="004F3B1E" w:rsidRDefault="004F3B1E" w:rsidP="004F3B1E">
      <w:pPr>
        <w:tabs>
          <w:tab w:val="left" w:pos="-1701"/>
          <w:tab w:val="left" w:pos="-1080"/>
          <w:tab w:val="left" w:pos="-720"/>
        </w:tabs>
        <w:ind w:left="360"/>
        <w:rPr>
          <w:rFonts w:ascii="Times New Roman" w:hAnsi="Times New Roman"/>
          <w:b/>
          <w:sz w:val="22"/>
          <w:lang w:val="en-GB"/>
        </w:rPr>
      </w:pPr>
    </w:p>
    <w:p w14:paraId="48B3189B" w14:textId="525C031D" w:rsidR="004F3B1E" w:rsidRPr="009C19AE" w:rsidRDefault="004F3B1E" w:rsidP="00C7708C">
      <w:pPr>
        <w:numPr>
          <w:ilvl w:val="0"/>
          <w:numId w:val="1"/>
        </w:numPr>
        <w:tabs>
          <w:tab w:val="clear" w:pos="360"/>
          <w:tab w:val="left" w:pos="-1701"/>
          <w:tab w:val="left" w:pos="-1080"/>
          <w:tab w:val="left" w:pos="-720"/>
        </w:tabs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Minimum number of</w:t>
      </w:r>
      <w:r w:rsidR="00C7708C">
        <w:rPr>
          <w:rFonts w:ascii="Times New Roman" w:hAnsi="Times New Roman"/>
          <w:b/>
          <w:sz w:val="22"/>
          <w:szCs w:val="22"/>
          <w:lang w:val="en-GB"/>
        </w:rPr>
        <w:t xml:space="preserve"> molecular 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testing for measles and rubella is in place. </w:t>
      </w:r>
    </w:p>
    <w:p w14:paraId="19C3CA34" w14:textId="1562ECF6" w:rsidR="004F3B1E" w:rsidRPr="009C19AE" w:rsidRDefault="004F3B1E" w:rsidP="004F3B1E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36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A minimum of 2 tests per quarter to be done for measles as well as 2 tests per quarter for rubella. (Decision established during GMRLN retreat, CDC Atlanta, January 2018)</w:t>
      </w:r>
    </w:p>
    <w:p w14:paraId="618F951E" w14:textId="77777777" w:rsidR="004F3B1E" w:rsidRDefault="004F3B1E" w:rsidP="008D43A6">
      <w:pPr>
        <w:tabs>
          <w:tab w:val="left" w:pos="-1701"/>
          <w:tab w:val="left" w:pos="-1080"/>
          <w:tab w:val="left" w:pos="-720"/>
        </w:tabs>
        <w:ind w:left="360"/>
        <w:rPr>
          <w:rFonts w:ascii="Times New Roman" w:hAnsi="Times New Roman"/>
          <w:b/>
          <w:sz w:val="22"/>
          <w:lang w:val="en-GB"/>
        </w:rPr>
      </w:pPr>
    </w:p>
    <w:p w14:paraId="53EA2885" w14:textId="77777777" w:rsidR="007F225D" w:rsidRPr="00D32850" w:rsidRDefault="007F225D">
      <w:pPr>
        <w:pStyle w:val="BodyText"/>
        <w:tabs>
          <w:tab w:val="clear" w:pos="-90"/>
          <w:tab w:val="clear" w:pos="2160"/>
          <w:tab w:val="left" w:pos="1"/>
          <w:tab w:val="left" w:pos="1080"/>
        </w:tabs>
        <w:rPr>
          <w:rFonts w:ascii="Times New Roman" w:hAnsi="Times New Roman"/>
          <w:b/>
          <w:sz w:val="22"/>
          <w:lang w:val="en-GB"/>
        </w:rPr>
      </w:pPr>
    </w:p>
    <w:p w14:paraId="3765B81D" w14:textId="542B66E8" w:rsidR="00887CD9" w:rsidRPr="00887CD9" w:rsidRDefault="007F225D" w:rsidP="00B73969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887CD9">
        <w:rPr>
          <w:rFonts w:ascii="Times New Roman" w:hAnsi="Times New Roman"/>
          <w:sz w:val="28"/>
          <w:szCs w:val="28"/>
          <w:lang w:val="en-GB"/>
        </w:rPr>
        <w:br w:type="page"/>
      </w:r>
      <w:r w:rsidR="00887CD9" w:rsidRPr="00887CD9">
        <w:rPr>
          <w:rFonts w:ascii="Times New Roman" w:hAnsi="Times New Roman"/>
          <w:b/>
          <w:sz w:val="28"/>
          <w:szCs w:val="28"/>
          <w:u w:val="single"/>
          <w:lang w:val="en-GB"/>
        </w:rPr>
        <w:lastRenderedPageBreak/>
        <w:t xml:space="preserve">Part I: Laboratory Performance in </w:t>
      </w:r>
      <w:r w:rsidR="0024735F">
        <w:rPr>
          <w:rFonts w:ascii="Times New Roman" w:hAnsi="Times New Roman"/>
          <w:b/>
          <w:sz w:val="28"/>
          <w:szCs w:val="28"/>
          <w:u w:val="single"/>
          <w:lang w:val="en-GB"/>
        </w:rPr>
        <w:t>Molecular</w:t>
      </w:r>
      <w:r w:rsidR="00887CD9" w:rsidRPr="00887CD9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 Investigation</w:t>
      </w:r>
    </w:p>
    <w:p w14:paraId="4E281770" w14:textId="77777777" w:rsidR="007F225D" w:rsidRPr="00D32850" w:rsidRDefault="007F225D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lang w:val="en-GB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"/>
        <w:gridCol w:w="1226"/>
        <w:gridCol w:w="216"/>
        <w:gridCol w:w="351"/>
        <w:gridCol w:w="216"/>
        <w:gridCol w:w="351"/>
        <w:gridCol w:w="241"/>
        <w:gridCol w:w="496"/>
        <w:gridCol w:w="150"/>
        <w:gridCol w:w="530"/>
        <w:gridCol w:w="178"/>
        <w:gridCol w:w="389"/>
        <w:gridCol w:w="216"/>
        <w:gridCol w:w="351"/>
        <w:gridCol w:w="216"/>
        <w:gridCol w:w="521"/>
        <w:gridCol w:w="188"/>
      </w:tblGrid>
      <w:tr w:rsidR="007F225D" w:rsidRPr="00D32850" w14:paraId="5393D818" w14:textId="77777777">
        <w:trPr>
          <w:gridAfter w:val="1"/>
          <w:wAfter w:w="188" w:type="dxa"/>
          <w:trHeight w:val="360"/>
          <w:jc w:val="center"/>
        </w:trPr>
        <w:tc>
          <w:tcPr>
            <w:tcW w:w="1442" w:type="dxa"/>
            <w:gridSpan w:val="2"/>
          </w:tcPr>
          <w:p w14:paraId="731803E5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>Dates from: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7B5A4AB8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51F16FA7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737" w:type="dxa"/>
            <w:gridSpan w:val="2"/>
            <w:tcBorders>
              <w:bottom w:val="single" w:sz="4" w:space="0" w:color="808080"/>
            </w:tcBorders>
          </w:tcPr>
          <w:p w14:paraId="3655286B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680" w:type="dxa"/>
            <w:gridSpan w:val="2"/>
          </w:tcPr>
          <w:p w14:paraId="7BFC6709" w14:textId="77777777" w:rsidR="007F225D" w:rsidRPr="00D32850" w:rsidRDefault="0073571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>T</w:t>
            </w:r>
            <w:r w:rsidR="007F225D" w:rsidRPr="00D32850">
              <w:rPr>
                <w:rFonts w:ascii="Times New Roman" w:hAnsi="Times New Roman"/>
                <w:sz w:val="22"/>
                <w:lang w:val="en-GB"/>
              </w:rPr>
              <w:t>o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1D09C021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1A1C6F35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737" w:type="dxa"/>
            <w:gridSpan w:val="2"/>
            <w:tcBorders>
              <w:bottom w:val="single" w:sz="4" w:space="0" w:color="808080"/>
            </w:tcBorders>
          </w:tcPr>
          <w:p w14:paraId="4FE30717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7F225D" w:rsidRPr="00D32850" w14:paraId="3A07ADDF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216" w:type="dxa"/>
          <w:trHeight w:val="240"/>
          <w:jc w:val="center"/>
        </w:trPr>
        <w:tc>
          <w:tcPr>
            <w:tcW w:w="1442" w:type="dxa"/>
            <w:gridSpan w:val="2"/>
          </w:tcPr>
          <w:p w14:paraId="69D5E948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E6363D2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D32850">
              <w:rPr>
                <w:rFonts w:ascii="Times New Roman" w:hAnsi="Times New Roman"/>
                <w:i/>
                <w:lang w:val="en-GB"/>
              </w:rPr>
              <w:t>d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d</w:t>
            </w:r>
            <w:proofErr w:type="spellEnd"/>
          </w:p>
        </w:tc>
        <w:tc>
          <w:tcPr>
            <w:tcW w:w="592" w:type="dxa"/>
            <w:gridSpan w:val="2"/>
          </w:tcPr>
          <w:p w14:paraId="55F94202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lang w:val="en-GB"/>
              </w:rPr>
              <w:t>m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m</w:t>
            </w:r>
          </w:p>
        </w:tc>
        <w:tc>
          <w:tcPr>
            <w:tcW w:w="646" w:type="dxa"/>
            <w:gridSpan w:val="2"/>
          </w:tcPr>
          <w:p w14:paraId="566634F2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D32850">
              <w:rPr>
                <w:rFonts w:ascii="Times New Roman" w:hAnsi="Times New Roman"/>
                <w:i/>
                <w:lang w:val="en-GB"/>
              </w:rPr>
              <w:t>yyy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y</w:t>
            </w:r>
            <w:proofErr w:type="spellEnd"/>
          </w:p>
        </w:tc>
        <w:tc>
          <w:tcPr>
            <w:tcW w:w="708" w:type="dxa"/>
            <w:gridSpan w:val="2"/>
          </w:tcPr>
          <w:p w14:paraId="2A0A092C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05" w:type="dxa"/>
            <w:gridSpan w:val="2"/>
          </w:tcPr>
          <w:p w14:paraId="5E0EADFB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D32850">
              <w:rPr>
                <w:rFonts w:ascii="Times New Roman" w:hAnsi="Times New Roman"/>
                <w:i/>
                <w:lang w:val="en-GB"/>
              </w:rPr>
              <w:t>d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d</w:t>
            </w:r>
            <w:proofErr w:type="spellEnd"/>
          </w:p>
        </w:tc>
        <w:tc>
          <w:tcPr>
            <w:tcW w:w="567" w:type="dxa"/>
            <w:gridSpan w:val="2"/>
          </w:tcPr>
          <w:p w14:paraId="74355D95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lang w:val="en-GB"/>
              </w:rPr>
              <w:t>m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m</w:t>
            </w:r>
          </w:p>
        </w:tc>
        <w:tc>
          <w:tcPr>
            <w:tcW w:w="709" w:type="dxa"/>
            <w:gridSpan w:val="2"/>
          </w:tcPr>
          <w:p w14:paraId="3E541072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D32850">
              <w:rPr>
                <w:rFonts w:ascii="Times New Roman" w:hAnsi="Times New Roman"/>
                <w:i/>
                <w:lang w:val="en-GB"/>
              </w:rPr>
              <w:t>yyy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y</w:t>
            </w:r>
            <w:proofErr w:type="spellEnd"/>
          </w:p>
        </w:tc>
      </w:tr>
    </w:tbl>
    <w:p w14:paraId="33BE131F" w14:textId="77777777" w:rsidR="007F225D" w:rsidRPr="00D32850" w:rsidRDefault="007F225D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tbl>
      <w:tblPr>
        <w:tblW w:w="9640" w:type="dxa"/>
        <w:tblInd w:w="-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993"/>
      </w:tblGrid>
      <w:tr w:rsidR="007205E9" w:rsidRPr="00D32850" w14:paraId="42887E3D" w14:textId="77777777" w:rsidTr="00C1421E">
        <w:tc>
          <w:tcPr>
            <w:tcW w:w="851" w:type="dxa"/>
            <w:tcBorders>
              <w:right w:val="nil"/>
            </w:tcBorders>
          </w:tcPr>
          <w:p w14:paraId="445FB950" w14:textId="1881AFA8" w:rsidR="007205E9" w:rsidRPr="007205E9" w:rsidRDefault="00B73969" w:rsidP="00B73969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right="44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</w:tcPr>
          <w:p w14:paraId="27550250" w14:textId="01F82461" w:rsidR="007205E9" w:rsidRPr="007205E9" w:rsidRDefault="007205E9" w:rsidP="00B73969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7205E9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="00B73969">
              <w:rPr>
                <w:rFonts w:ascii="Times New Roman" w:hAnsi="Times New Roman"/>
                <w:b/>
                <w:sz w:val="22"/>
                <w:lang w:val="en-GB"/>
              </w:rPr>
              <w:t>S</w:t>
            </w:r>
            <w:r w:rsidRPr="007205E9">
              <w:rPr>
                <w:rFonts w:ascii="Times New Roman" w:hAnsi="Times New Roman"/>
                <w:b/>
                <w:sz w:val="22"/>
                <w:lang w:val="en-GB"/>
              </w:rPr>
              <w:t xml:space="preserve">pecimens received for molecular detection: </w:t>
            </w:r>
          </w:p>
        </w:tc>
        <w:tc>
          <w:tcPr>
            <w:tcW w:w="993" w:type="dxa"/>
            <w:shd w:val="pct10" w:color="auto" w:fill="FFFFFF"/>
          </w:tcPr>
          <w:p w14:paraId="03467F26" w14:textId="77777777" w:rsidR="007205E9" w:rsidRPr="00D32850" w:rsidRDefault="007205E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B73969" w:rsidRPr="00D32850" w14:paraId="12E47C41" w14:textId="77777777" w:rsidTr="00C1421E">
        <w:tc>
          <w:tcPr>
            <w:tcW w:w="851" w:type="dxa"/>
            <w:tcBorders>
              <w:right w:val="nil"/>
            </w:tcBorders>
          </w:tcPr>
          <w:p w14:paraId="31E845C1" w14:textId="77777777" w:rsidR="00B73969" w:rsidRPr="007205E9" w:rsidRDefault="00B73969" w:rsidP="00B73969">
            <w:pPr>
              <w:numPr>
                <w:ilvl w:val="1"/>
                <w:numId w:val="3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right="110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36C8DC93" w14:textId="5E56C4A7" w:rsidR="00B73969" w:rsidRPr="007205E9" w:rsidRDefault="00B73969" w:rsidP="002145C7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Pr="007205E9">
              <w:rPr>
                <w:rFonts w:ascii="Times New Roman" w:hAnsi="Times New Roman"/>
                <w:b/>
                <w:sz w:val="22"/>
                <w:lang w:val="en-GB"/>
              </w:rPr>
              <w:t>Measles specimens received for molecular detection:</w:t>
            </w:r>
          </w:p>
        </w:tc>
        <w:tc>
          <w:tcPr>
            <w:tcW w:w="993" w:type="dxa"/>
            <w:shd w:val="pct10" w:color="auto" w:fill="FFFFFF"/>
          </w:tcPr>
          <w:p w14:paraId="52C2B69D" w14:textId="77777777" w:rsidR="00B73969" w:rsidRPr="00D32850" w:rsidRDefault="00B7396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7205E9" w:rsidRPr="00D32850" w14:paraId="5181581B" w14:textId="77777777" w:rsidTr="00C1421E">
        <w:tc>
          <w:tcPr>
            <w:tcW w:w="851" w:type="dxa"/>
            <w:tcBorders>
              <w:right w:val="nil"/>
            </w:tcBorders>
          </w:tcPr>
          <w:p w14:paraId="33F4F260" w14:textId="77777777" w:rsidR="007205E9" w:rsidRPr="00D32850" w:rsidRDefault="007205E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  </w:t>
            </w:r>
          </w:p>
        </w:tc>
        <w:tc>
          <w:tcPr>
            <w:tcW w:w="7796" w:type="dxa"/>
            <w:tcBorders>
              <w:left w:val="nil"/>
            </w:tcBorders>
          </w:tcPr>
          <w:p w14:paraId="57030F09" w14:textId="72470410" w:rsidR="007205E9" w:rsidRPr="00C1421E" w:rsidRDefault="007205E9" w:rsidP="002145C7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RT-</w:t>
            </w:r>
            <w:r w:rsidR="00661E26">
              <w:rPr>
                <w:rFonts w:ascii="Times New Roman" w:hAnsi="Times New Roman"/>
                <w:b/>
                <w:sz w:val="22"/>
                <w:lang w:val="en-GB"/>
              </w:rPr>
              <w:t>(q)</w:t>
            </w: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PCR:</w:t>
            </w:r>
            <w:r w:rsidR="00C1421E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993" w:type="dxa"/>
            <w:shd w:val="pct10" w:color="auto" w:fill="FFFFFF"/>
          </w:tcPr>
          <w:p w14:paraId="2B64B505" w14:textId="77777777" w:rsidR="007205E9" w:rsidRPr="00D32850" w:rsidRDefault="007205E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7205E9" w:rsidRPr="00D32850" w14:paraId="3E0C4F4F" w14:textId="77777777" w:rsidTr="00C1421E">
        <w:tc>
          <w:tcPr>
            <w:tcW w:w="851" w:type="dxa"/>
            <w:tcBorders>
              <w:right w:val="nil"/>
            </w:tcBorders>
          </w:tcPr>
          <w:p w14:paraId="6A1DF519" w14:textId="77777777" w:rsidR="007205E9" w:rsidRPr="00D32850" w:rsidRDefault="007205E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1A50B280" w14:textId="1DE3B693" w:rsidR="007205E9" w:rsidRPr="00747D2E" w:rsidRDefault="007205E9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 xml:space="preserve">Number of </w:t>
            </w:r>
            <w:r>
              <w:rPr>
                <w:rFonts w:ascii="Times New Roman" w:hAnsi="Times New Roman"/>
                <w:sz w:val="22"/>
                <w:lang w:val="en-GB"/>
              </w:rPr>
              <w:t>specimens</w:t>
            </w:r>
            <w:r w:rsidRPr="00D32850">
              <w:rPr>
                <w:rFonts w:ascii="Times New Roman" w:hAnsi="Times New Roman"/>
                <w:sz w:val="22"/>
                <w:lang w:val="en-GB"/>
              </w:rPr>
              <w:t xml:space="preserve"> received from suspected/confirmed cases:</w:t>
            </w:r>
          </w:p>
        </w:tc>
        <w:tc>
          <w:tcPr>
            <w:tcW w:w="993" w:type="dxa"/>
            <w:shd w:val="pct10" w:color="auto" w:fill="FFFFFF"/>
          </w:tcPr>
          <w:p w14:paraId="24DC99FD" w14:textId="77777777" w:rsidR="007205E9" w:rsidRPr="00D32850" w:rsidRDefault="007205E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7205E9" w:rsidRPr="00D32850" w14:paraId="74F6E2D2" w14:textId="77777777" w:rsidTr="00C1421E">
        <w:tc>
          <w:tcPr>
            <w:tcW w:w="851" w:type="dxa"/>
            <w:tcBorders>
              <w:right w:val="nil"/>
            </w:tcBorders>
          </w:tcPr>
          <w:p w14:paraId="794B5FB7" w14:textId="77777777" w:rsidR="007205E9" w:rsidRPr="00D32850" w:rsidRDefault="007205E9" w:rsidP="00C1421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8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5BA3DD66" w14:textId="5B7CE8D6" w:rsidR="007205E9" w:rsidRPr="00D32850" w:rsidRDefault="00C1421E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             </w:t>
            </w:r>
            <w:r w:rsidR="007205E9" w:rsidRPr="00747D2E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</w:t>
            </w:r>
            <w:r w:rsidR="007205E9">
              <w:rPr>
                <w:rFonts w:ascii="Times New Roman" w:hAnsi="Times New Roman"/>
                <w:sz w:val="21"/>
                <w:szCs w:val="21"/>
                <w:lang w:val="en-GB"/>
              </w:rPr>
              <w:t>specimens</w:t>
            </w:r>
            <w:r w:rsidR="007205E9" w:rsidRPr="00747D2E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measles RT-</w:t>
            </w:r>
            <w:r w:rsidR="00661E26">
              <w:rPr>
                <w:rFonts w:ascii="Times New Roman" w:hAnsi="Times New Roman"/>
                <w:sz w:val="21"/>
                <w:szCs w:val="21"/>
                <w:lang w:val="en-GB"/>
              </w:rPr>
              <w:t>(q)</w:t>
            </w:r>
            <w:r w:rsidR="007205E9" w:rsidRPr="00747D2E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PCR </w:t>
            </w:r>
            <w:proofErr w:type="gramStart"/>
            <w:r w:rsidR="007205E9" w:rsidRPr="00747D2E">
              <w:rPr>
                <w:rFonts w:ascii="Times New Roman" w:hAnsi="Times New Roman"/>
                <w:sz w:val="21"/>
                <w:szCs w:val="21"/>
                <w:lang w:val="en-GB"/>
              </w:rPr>
              <w:t>positive :</w:t>
            </w:r>
            <w:proofErr w:type="gramEnd"/>
          </w:p>
        </w:tc>
        <w:tc>
          <w:tcPr>
            <w:tcW w:w="993" w:type="dxa"/>
            <w:shd w:val="pct10" w:color="auto" w:fill="FFFFFF"/>
          </w:tcPr>
          <w:p w14:paraId="38717DE1" w14:textId="20A9E0AD" w:rsidR="007205E9" w:rsidRPr="00D32850" w:rsidRDefault="00C1421E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 </w:t>
            </w:r>
          </w:p>
        </w:tc>
      </w:tr>
      <w:tr w:rsidR="007205E9" w:rsidRPr="00D32850" w14:paraId="32642772" w14:textId="77777777" w:rsidTr="00C1421E">
        <w:tc>
          <w:tcPr>
            <w:tcW w:w="851" w:type="dxa"/>
            <w:tcBorders>
              <w:right w:val="nil"/>
            </w:tcBorders>
          </w:tcPr>
          <w:p w14:paraId="3E689A6F" w14:textId="77777777" w:rsidR="007205E9" w:rsidRPr="00D32850" w:rsidRDefault="007205E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4DF96FD0" w14:textId="3A5A8CDF" w:rsidR="007205E9" w:rsidRPr="00747D2E" w:rsidRDefault="007205E9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Number forwarded to designated sequencing laboratory for confirmation:</w:t>
            </w:r>
          </w:p>
        </w:tc>
        <w:tc>
          <w:tcPr>
            <w:tcW w:w="993" w:type="dxa"/>
            <w:shd w:val="pct10" w:color="auto" w:fill="FFFFFF"/>
          </w:tcPr>
          <w:p w14:paraId="75435015" w14:textId="77777777" w:rsidR="007205E9" w:rsidRPr="00D32850" w:rsidRDefault="007205E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7205E9" w:rsidRPr="00D32850" w14:paraId="3D97BDF3" w14:textId="77777777" w:rsidTr="00C1421E">
        <w:tc>
          <w:tcPr>
            <w:tcW w:w="851" w:type="dxa"/>
            <w:tcBorders>
              <w:right w:val="nil"/>
            </w:tcBorders>
          </w:tcPr>
          <w:p w14:paraId="474A16F5" w14:textId="77777777" w:rsidR="007205E9" w:rsidRPr="00D32850" w:rsidRDefault="007205E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005F86FB" w14:textId="7509F993" w:rsidR="007205E9" w:rsidRPr="00747D2E" w:rsidRDefault="007205E9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Number of specimens sequenced to determine genotype:</w:t>
            </w:r>
          </w:p>
        </w:tc>
        <w:tc>
          <w:tcPr>
            <w:tcW w:w="993" w:type="dxa"/>
            <w:shd w:val="pct10" w:color="auto" w:fill="FFFFFF"/>
          </w:tcPr>
          <w:p w14:paraId="6BC9F3B8" w14:textId="77777777" w:rsidR="007205E9" w:rsidRPr="00D32850" w:rsidRDefault="007205E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740D717A" w14:textId="77777777" w:rsidTr="00C1421E">
        <w:trPr>
          <w:cantSplit/>
          <w:trHeight w:val="313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B0075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254FAB2D" w14:textId="77777777" w:rsidTr="00C1421E">
        <w:tc>
          <w:tcPr>
            <w:tcW w:w="851" w:type="dxa"/>
            <w:tcBorders>
              <w:right w:val="nil"/>
            </w:tcBorders>
          </w:tcPr>
          <w:p w14:paraId="42C74198" w14:textId="77777777" w:rsidR="00CA62AF" w:rsidRPr="00D32850" w:rsidRDefault="00CA62AF" w:rsidP="00B73969">
            <w:pPr>
              <w:numPr>
                <w:ilvl w:val="1"/>
                <w:numId w:val="3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712C29D3" w14:textId="396C6302" w:rsidR="00CA62AF" w:rsidRPr="00D32850" w:rsidRDefault="008A7DEB" w:rsidP="00B45F81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="00CA62AF"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Rubella </w:t>
            </w:r>
            <w:r w:rsidR="00966F91">
              <w:rPr>
                <w:rFonts w:ascii="Times New Roman" w:hAnsi="Times New Roman"/>
                <w:b/>
                <w:sz w:val="22"/>
                <w:lang w:val="en-GB"/>
              </w:rPr>
              <w:t>specimens</w:t>
            </w:r>
            <w:r w:rsidR="00CA62AF"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 received for molecular detection: </w:t>
            </w:r>
          </w:p>
        </w:tc>
        <w:tc>
          <w:tcPr>
            <w:tcW w:w="993" w:type="dxa"/>
            <w:shd w:val="pct10" w:color="auto" w:fill="FFFFFF"/>
          </w:tcPr>
          <w:p w14:paraId="464D7A0A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5F18C654" w14:textId="77777777" w:rsidTr="00C1421E">
        <w:tc>
          <w:tcPr>
            <w:tcW w:w="851" w:type="dxa"/>
            <w:tcBorders>
              <w:right w:val="nil"/>
            </w:tcBorders>
          </w:tcPr>
          <w:p w14:paraId="5A27331A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2CE063A8" w14:textId="2973D346" w:rsidR="00CA62AF" w:rsidRPr="00D32850" w:rsidRDefault="004C5C12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RT-</w:t>
            </w:r>
            <w:r w:rsidR="00661E26">
              <w:rPr>
                <w:rFonts w:ascii="Times New Roman" w:hAnsi="Times New Roman"/>
                <w:b/>
                <w:sz w:val="22"/>
                <w:lang w:val="en-GB"/>
              </w:rPr>
              <w:t>(q)</w:t>
            </w: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PCR</w:t>
            </w:r>
            <w:r w:rsidR="00CA62AF" w:rsidRPr="00D32850">
              <w:rPr>
                <w:rFonts w:ascii="Times New Roman" w:hAnsi="Times New Roman"/>
                <w:b/>
                <w:sz w:val="22"/>
                <w:lang w:val="en-GB"/>
              </w:rPr>
              <w:t>:</w:t>
            </w:r>
          </w:p>
        </w:tc>
        <w:tc>
          <w:tcPr>
            <w:tcW w:w="993" w:type="dxa"/>
            <w:shd w:val="pct10" w:color="auto" w:fill="FFFFFF"/>
          </w:tcPr>
          <w:p w14:paraId="375BFD7F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6E887212" w14:textId="77777777" w:rsidTr="00C1421E">
        <w:tc>
          <w:tcPr>
            <w:tcW w:w="851" w:type="dxa"/>
            <w:tcBorders>
              <w:right w:val="nil"/>
            </w:tcBorders>
          </w:tcPr>
          <w:p w14:paraId="547D7282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6B9ED7F0" w14:textId="09281F4B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 xml:space="preserve">    Number of </w:t>
            </w:r>
            <w:r w:rsidR="00966F91">
              <w:rPr>
                <w:rFonts w:ascii="Times New Roman" w:hAnsi="Times New Roman"/>
                <w:sz w:val="22"/>
                <w:lang w:val="en-GB"/>
              </w:rPr>
              <w:t>specimens</w:t>
            </w:r>
            <w:r w:rsidRPr="00D32850">
              <w:rPr>
                <w:rFonts w:ascii="Times New Roman" w:hAnsi="Times New Roman"/>
                <w:sz w:val="22"/>
                <w:lang w:val="en-GB"/>
              </w:rPr>
              <w:t xml:space="preserve"> received from suspected/confirmed cases:</w:t>
            </w:r>
          </w:p>
        </w:tc>
        <w:tc>
          <w:tcPr>
            <w:tcW w:w="993" w:type="dxa"/>
            <w:shd w:val="pct10" w:color="auto" w:fill="FFFFFF"/>
          </w:tcPr>
          <w:p w14:paraId="47CF15E9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021E36B5" w14:textId="77777777" w:rsidTr="00C1421E">
        <w:tc>
          <w:tcPr>
            <w:tcW w:w="851" w:type="dxa"/>
            <w:tcBorders>
              <w:right w:val="nil"/>
            </w:tcBorders>
          </w:tcPr>
          <w:p w14:paraId="038D01FF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53924503" w14:textId="5ACE3FE1" w:rsidR="00CA62AF" w:rsidRPr="00747D2E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</w:t>
            </w:r>
            <w:proofErr w:type="gramStart"/>
            <w:r w:rsidR="00966F91">
              <w:rPr>
                <w:rFonts w:ascii="Times New Roman" w:hAnsi="Times New Roman"/>
                <w:sz w:val="21"/>
                <w:szCs w:val="21"/>
                <w:lang w:val="en-GB"/>
              </w:rPr>
              <w:t>specimens</w:t>
            </w:r>
            <w:proofErr w:type="gramEnd"/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rubella </w:t>
            </w:r>
            <w:r w:rsidR="004C5C12" w:rsidRPr="00747D2E">
              <w:rPr>
                <w:rFonts w:ascii="Times New Roman" w:hAnsi="Times New Roman"/>
                <w:sz w:val="21"/>
                <w:szCs w:val="21"/>
                <w:lang w:val="en-GB"/>
              </w:rPr>
              <w:t>RT-PCR</w:t>
            </w: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787235" w:rsidRPr="00747D2E">
              <w:rPr>
                <w:rFonts w:ascii="Times New Roman" w:hAnsi="Times New Roman"/>
                <w:sz w:val="21"/>
                <w:szCs w:val="21"/>
                <w:lang w:val="en-GB"/>
              </w:rPr>
              <w:t>positive:</w:t>
            </w:r>
          </w:p>
        </w:tc>
        <w:tc>
          <w:tcPr>
            <w:tcW w:w="993" w:type="dxa"/>
            <w:shd w:val="pct10" w:color="auto" w:fill="FFFFFF"/>
          </w:tcPr>
          <w:p w14:paraId="2D6E78D4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4A21FE0D" w14:textId="77777777" w:rsidTr="00C1421E">
        <w:tc>
          <w:tcPr>
            <w:tcW w:w="851" w:type="dxa"/>
            <w:tcBorders>
              <w:right w:val="nil"/>
            </w:tcBorders>
          </w:tcPr>
          <w:p w14:paraId="5C25817D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25E57A0C" w14:textId="77777777" w:rsidR="00CA62AF" w:rsidRPr="00747D2E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forwarded to </w:t>
            </w:r>
            <w:r w:rsidR="00C003BA" w:rsidRPr="00747D2E">
              <w:rPr>
                <w:rFonts w:ascii="Times New Roman" w:hAnsi="Times New Roman"/>
                <w:sz w:val="21"/>
                <w:szCs w:val="21"/>
                <w:lang w:val="en-GB"/>
              </w:rPr>
              <w:t>designated sequencing laboratory</w:t>
            </w: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for confirmation:</w:t>
            </w:r>
          </w:p>
        </w:tc>
        <w:tc>
          <w:tcPr>
            <w:tcW w:w="993" w:type="dxa"/>
            <w:shd w:val="pct10" w:color="auto" w:fill="FFFFFF"/>
          </w:tcPr>
          <w:p w14:paraId="6F87DC79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617C9" w:rsidRPr="00D32850" w14:paraId="7A5F7CE8" w14:textId="77777777" w:rsidTr="00C1421E">
        <w:tc>
          <w:tcPr>
            <w:tcW w:w="851" w:type="dxa"/>
            <w:tcBorders>
              <w:right w:val="nil"/>
            </w:tcBorders>
          </w:tcPr>
          <w:p w14:paraId="151C0860" w14:textId="77777777" w:rsidR="00F617C9" w:rsidRPr="00D32850" w:rsidRDefault="00F617C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6F7A0192" w14:textId="14E208D6" w:rsidR="00F617C9" w:rsidRPr="00747D2E" w:rsidRDefault="00F617C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Number sequenced to determine genotype</w:t>
            </w:r>
            <w:r w:rsidR="00596703">
              <w:rPr>
                <w:rFonts w:ascii="Times New Roman" w:hAnsi="Times New Roman"/>
                <w:sz w:val="21"/>
                <w:szCs w:val="21"/>
                <w:lang w:val="en-GB"/>
              </w:rPr>
              <w:t>:</w:t>
            </w:r>
          </w:p>
        </w:tc>
        <w:tc>
          <w:tcPr>
            <w:tcW w:w="993" w:type="dxa"/>
            <w:shd w:val="pct10" w:color="auto" w:fill="FFFFFF"/>
          </w:tcPr>
          <w:p w14:paraId="369B2ECF" w14:textId="77777777" w:rsidR="00F617C9" w:rsidRPr="00D32850" w:rsidRDefault="00F617C9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B45F81" w:rsidRPr="00D32850" w14:paraId="19FADAC2" w14:textId="77777777" w:rsidTr="00C1421E">
        <w:tc>
          <w:tcPr>
            <w:tcW w:w="851" w:type="dxa"/>
            <w:tcBorders>
              <w:right w:val="nil"/>
            </w:tcBorders>
          </w:tcPr>
          <w:p w14:paraId="4D827C5C" w14:textId="77777777" w:rsidR="00B45F81" w:rsidRPr="00D32850" w:rsidRDefault="00B45F81" w:rsidP="001E577E">
            <w:pPr>
              <w:numPr>
                <w:ilvl w:val="1"/>
                <w:numId w:val="3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21E9C451" w14:textId="3413C367" w:rsidR="00B45F81" w:rsidRPr="001E577E" w:rsidRDefault="00B45F81" w:rsidP="001E577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1E577E">
              <w:rPr>
                <w:rFonts w:ascii="Times New Roman" w:hAnsi="Times New Roman"/>
                <w:b/>
                <w:sz w:val="22"/>
                <w:lang w:val="en-GB"/>
              </w:rPr>
              <w:t xml:space="preserve">There is parallel or serial testing for measles and rubella </w:t>
            </w:r>
          </w:p>
        </w:tc>
        <w:tc>
          <w:tcPr>
            <w:tcW w:w="993" w:type="dxa"/>
            <w:shd w:val="pct10" w:color="auto" w:fill="FFFFFF"/>
          </w:tcPr>
          <w:p w14:paraId="201D2AAC" w14:textId="753C0E45" w:rsidR="00B45F81" w:rsidRPr="00D32850" w:rsidRDefault="00B45F81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Yes/No/Partially</w:t>
            </w:r>
          </w:p>
        </w:tc>
      </w:tr>
      <w:tr w:rsidR="00B45F81" w:rsidRPr="00D32850" w14:paraId="0FBC1382" w14:textId="77777777" w:rsidTr="00C1421E"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7DBF3" w14:textId="77777777" w:rsidR="00B45F81" w:rsidRPr="00D32850" w:rsidRDefault="00B45F81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2BCDC2EF" w14:textId="77777777" w:rsidR="00B45F81" w:rsidRPr="00D32850" w:rsidRDefault="00B45F81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B45F81" w:rsidRPr="00D32850" w14:paraId="180DFBFD" w14:textId="77777777" w:rsidTr="00C1421E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D0C" w14:textId="77777777" w:rsidR="00B45F81" w:rsidRPr="00D32850" w:rsidRDefault="00B45F81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aps/>
                <w:lang w:val="en-GB"/>
              </w:rPr>
            </w:pPr>
            <w:r w:rsidRPr="00D32850">
              <w:rPr>
                <w:rFonts w:ascii="Times New Roman" w:hAnsi="Times New Roman"/>
                <w:i/>
                <w:caps/>
                <w:lang w:val="en-GB"/>
              </w:rPr>
              <w:t>Comments and recommendations:</w:t>
            </w:r>
          </w:p>
          <w:p w14:paraId="1F781F64" w14:textId="77777777" w:rsidR="00B45F81" w:rsidRDefault="00B45F81" w:rsidP="00E3000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1B36F1BA" w14:textId="77777777" w:rsidR="00B45F81" w:rsidRPr="00D32850" w:rsidRDefault="00B45F81" w:rsidP="00E3000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5E59047C" w14:textId="77777777" w:rsidR="00B45F81" w:rsidRPr="00D32850" w:rsidRDefault="00B45F81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</w:tbl>
    <w:p w14:paraId="6B88E4CF" w14:textId="77777777" w:rsidR="00CA62AF" w:rsidRPr="00D32850" w:rsidRDefault="00CA62AF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p w14:paraId="18D34749" w14:textId="77777777" w:rsidR="00025195" w:rsidRDefault="00025195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tbl>
      <w:tblPr>
        <w:tblW w:w="9640" w:type="dxa"/>
        <w:tblInd w:w="-11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567"/>
        <w:gridCol w:w="1985"/>
        <w:gridCol w:w="1843"/>
      </w:tblGrid>
      <w:tr w:rsidR="000A2A51" w:rsidRPr="00A44491" w14:paraId="62A20292" w14:textId="77777777" w:rsidTr="001E577E">
        <w:trPr>
          <w:trHeight w:val="304"/>
        </w:trPr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499471AB" w14:textId="77777777" w:rsidR="000A2A51" w:rsidRPr="00A44491" w:rsidRDefault="000A2A51" w:rsidP="00617823">
            <w:pPr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13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nil"/>
              <w:right w:val="nil"/>
            </w:tcBorders>
          </w:tcPr>
          <w:p w14:paraId="6F4DDDA4" w14:textId="4BC84652" w:rsidR="000A2A51" w:rsidRPr="00CF4867" w:rsidRDefault="000A2A51" w:rsidP="006846D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b/>
                <w:sz w:val="22"/>
                <w:lang w:val="en-GB"/>
              </w:rPr>
            </w:pPr>
            <w:r w:rsidRPr="00CF4867">
              <w:rPr>
                <w:b/>
                <w:sz w:val="22"/>
                <w:lang w:val="en-GB"/>
              </w:rPr>
              <w:t xml:space="preserve">Result of </w:t>
            </w:r>
            <w:r>
              <w:rPr>
                <w:b/>
                <w:sz w:val="22"/>
                <w:lang w:val="en-GB"/>
              </w:rPr>
              <w:t>most recent</w:t>
            </w:r>
            <w:r w:rsidRPr="00CF4867">
              <w:rPr>
                <w:b/>
                <w:sz w:val="22"/>
                <w:lang w:val="en-GB"/>
              </w:rPr>
              <w:t xml:space="preserve"> </w:t>
            </w:r>
            <w:r w:rsidRPr="00CF481B">
              <w:rPr>
                <w:b/>
                <w:sz w:val="22"/>
              </w:rPr>
              <w:t xml:space="preserve">Molecular </w:t>
            </w:r>
            <w:r w:rsidR="00572949">
              <w:rPr>
                <w:b/>
                <w:sz w:val="22"/>
              </w:rPr>
              <w:t>EQA</w:t>
            </w:r>
            <w:r>
              <w:rPr>
                <w:b/>
                <w:sz w:val="22"/>
              </w:rPr>
              <w:t xml:space="preserve"> Panel</w:t>
            </w:r>
            <w:r w:rsidRPr="00CF4867">
              <w:rPr>
                <w:b/>
                <w:sz w:val="22"/>
                <w:lang w:val="en-GB"/>
              </w:rPr>
              <w:t xml:space="preserve">: </w:t>
            </w: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</w:tcPr>
          <w:p w14:paraId="48D4FFB3" w14:textId="77777777" w:rsidR="000A2A51" w:rsidRDefault="000A2A51" w:rsidP="004B0BE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b/>
                <w:sz w:val="22"/>
                <w:lang w:val="en-GB"/>
              </w:rPr>
            </w:pPr>
            <w:r w:rsidRPr="00CF4867">
              <w:rPr>
                <w:b/>
                <w:sz w:val="22"/>
                <w:lang w:val="en-GB"/>
              </w:rPr>
              <w:t>Measles:</w:t>
            </w:r>
          </w:p>
          <w:p w14:paraId="3536876C" w14:textId="77777777" w:rsidR="00572949" w:rsidRDefault="00572949" w:rsidP="004B0BE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</w:pPr>
            <w:r>
              <w:rPr>
                <w:lang w:val="en-GB"/>
              </w:rPr>
              <w:t xml:space="preserve">Detection </w:t>
            </w:r>
            <w:r>
              <w:t>RT-PCR/</w:t>
            </w:r>
            <w:r w:rsidRPr="00F53766">
              <w:t>RT-</w:t>
            </w:r>
            <w:r>
              <w:t>qPCR</w:t>
            </w:r>
          </w:p>
          <w:p w14:paraId="5ED9902D" w14:textId="60262E23" w:rsidR="00572949" w:rsidRPr="00CF4867" w:rsidRDefault="00572949" w:rsidP="004B0BE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b/>
                <w:sz w:val="22"/>
                <w:lang w:val="en-GB"/>
              </w:rPr>
            </w:pPr>
            <w:r>
              <w:rPr>
                <w:lang w:val="en-GB"/>
              </w:rPr>
              <w:t>Sequencing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10" w:color="auto" w:fill="FFFFFF"/>
          </w:tcPr>
          <w:p w14:paraId="6E96AD64" w14:textId="77777777" w:rsidR="00572949" w:rsidRDefault="00572949" w:rsidP="00572949">
            <w:pPr>
              <w:tabs>
                <w:tab w:val="left" w:pos="1309"/>
              </w:tabs>
              <w:spacing w:line="28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41E53E0B" w14:textId="5D3E8CD5" w:rsidR="00572949" w:rsidRDefault="00572949" w:rsidP="001E577E">
            <w:pPr>
              <w:tabs>
                <w:tab w:val="left" w:pos="1309"/>
              </w:tabs>
              <w:spacing w:before="60" w:line="28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Pass/Re-test/Fail  </w:t>
            </w:r>
          </w:p>
          <w:p w14:paraId="3B417899" w14:textId="1682EA6C" w:rsidR="00E03458" w:rsidRDefault="00572949" w:rsidP="001E577E">
            <w:pPr>
              <w:tabs>
                <w:tab w:val="left" w:pos="1309"/>
              </w:tabs>
              <w:spacing w:before="60" w:line="28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Pass/Re-test/Fail </w:t>
            </w:r>
            <w:r w:rsidR="00E03458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</w:p>
          <w:p w14:paraId="5B7CED21" w14:textId="71F0D172" w:rsidR="00E03458" w:rsidRPr="00E03458" w:rsidRDefault="00E03458" w:rsidP="00E03458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Cs/>
                <w:sz w:val="22"/>
                <w:lang w:val="en-GB"/>
              </w:rPr>
            </w:pPr>
            <w:r w:rsidRPr="00E03458">
              <w:rPr>
                <w:rFonts w:ascii="Times New Roman" w:hAnsi="Times New Roman"/>
                <w:bCs/>
                <w:sz w:val="22"/>
                <w:lang w:val="en-GB"/>
              </w:rPr>
              <w:t>(circle)</w:t>
            </w:r>
          </w:p>
        </w:tc>
      </w:tr>
      <w:tr w:rsidR="000A2A51" w:rsidRPr="00A44491" w14:paraId="1E4254E8" w14:textId="77777777" w:rsidTr="001E577E">
        <w:trPr>
          <w:trHeight w:val="303"/>
        </w:trPr>
        <w:tc>
          <w:tcPr>
            <w:tcW w:w="851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6762BF7D" w14:textId="50B95B4F" w:rsidR="000A2A51" w:rsidRPr="00A44491" w:rsidRDefault="000A2A51" w:rsidP="00617823">
            <w:pPr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13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808080"/>
              <w:right w:val="nil"/>
            </w:tcBorders>
          </w:tcPr>
          <w:p w14:paraId="52590A02" w14:textId="77777777" w:rsidR="000A2A51" w:rsidRPr="00CF4867" w:rsidRDefault="000A2A51" w:rsidP="004B0BE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b/>
                <w:sz w:val="22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AAEBE" w14:textId="77777777" w:rsidR="000A2A51" w:rsidRDefault="000A2A51" w:rsidP="004B0BE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b/>
                <w:sz w:val="22"/>
                <w:lang w:val="en-GB"/>
              </w:rPr>
            </w:pPr>
            <w:r w:rsidRPr="00CF4867">
              <w:rPr>
                <w:b/>
                <w:sz w:val="22"/>
                <w:lang w:val="en-GB"/>
              </w:rPr>
              <w:t>Rubella:</w:t>
            </w:r>
          </w:p>
          <w:p w14:paraId="338E8B09" w14:textId="77777777" w:rsidR="00572949" w:rsidRDefault="00572949" w:rsidP="0057294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</w:pPr>
            <w:r>
              <w:rPr>
                <w:lang w:val="en-GB"/>
              </w:rPr>
              <w:t xml:space="preserve">Detection </w:t>
            </w:r>
            <w:r>
              <w:t>RT-PCR/</w:t>
            </w:r>
            <w:r w:rsidRPr="00F53766">
              <w:t>RT-</w:t>
            </w:r>
            <w:r>
              <w:t>qPCR</w:t>
            </w:r>
          </w:p>
          <w:p w14:paraId="3CE1C246" w14:textId="7E78B434" w:rsidR="00572949" w:rsidRPr="00CF4867" w:rsidRDefault="00572949" w:rsidP="0057294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b/>
                <w:sz w:val="22"/>
                <w:lang w:val="en-GB"/>
              </w:rPr>
            </w:pPr>
            <w:r>
              <w:rPr>
                <w:lang w:val="en-GB"/>
              </w:rPr>
              <w:t>Sequencing</w:t>
            </w:r>
          </w:p>
        </w:tc>
        <w:tc>
          <w:tcPr>
            <w:tcW w:w="18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14:paraId="5B77A8C5" w14:textId="77777777" w:rsidR="00572949" w:rsidRPr="00572949" w:rsidRDefault="00572949" w:rsidP="00572949">
            <w:pPr>
              <w:tabs>
                <w:tab w:val="left" w:pos="1309"/>
              </w:tabs>
              <w:spacing w:line="28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18927CD6" w14:textId="77777777" w:rsidR="00572949" w:rsidRPr="00572949" w:rsidRDefault="00572949" w:rsidP="001E577E">
            <w:pPr>
              <w:tabs>
                <w:tab w:val="left" w:pos="1309"/>
              </w:tabs>
              <w:spacing w:before="60" w:line="28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572949">
              <w:rPr>
                <w:rFonts w:ascii="Times New Roman" w:hAnsi="Times New Roman"/>
                <w:b/>
                <w:sz w:val="22"/>
                <w:lang w:val="en-GB"/>
              </w:rPr>
              <w:t xml:space="preserve">Pass/Re-test/Fail  </w:t>
            </w:r>
          </w:p>
          <w:p w14:paraId="46CBED77" w14:textId="77777777" w:rsidR="00572949" w:rsidRPr="00572949" w:rsidRDefault="00572949" w:rsidP="001E577E">
            <w:pPr>
              <w:tabs>
                <w:tab w:val="left" w:pos="1309"/>
              </w:tabs>
              <w:spacing w:before="60" w:line="28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572949">
              <w:rPr>
                <w:rFonts w:ascii="Times New Roman" w:hAnsi="Times New Roman"/>
                <w:b/>
                <w:sz w:val="22"/>
                <w:lang w:val="en-GB"/>
              </w:rPr>
              <w:t xml:space="preserve">Pass/Re-test/Fail  </w:t>
            </w:r>
          </w:p>
          <w:p w14:paraId="3BE6BF36" w14:textId="4ACACEC4" w:rsidR="00E03458" w:rsidRPr="00E03458" w:rsidRDefault="00572949" w:rsidP="00E03458">
            <w:pPr>
              <w:tabs>
                <w:tab w:val="left" w:pos="1309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Cs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bCs/>
                <w:sz w:val="22"/>
                <w:lang w:val="en-GB"/>
              </w:rPr>
              <w:t>(circle)</w:t>
            </w:r>
          </w:p>
        </w:tc>
      </w:tr>
      <w:tr w:rsidR="00F92E7C" w:rsidRPr="00A44491" w14:paraId="54753EDD" w14:textId="77777777" w:rsidTr="001E577E">
        <w:tblPrEx>
          <w:tblBorders>
            <w:left w:val="single" w:sz="4" w:space="0" w:color="808080"/>
            <w:right w:val="single" w:sz="4" w:space="0" w:color="808080"/>
          </w:tblBorders>
        </w:tblPrEx>
        <w:trPr>
          <w:cantSplit/>
        </w:trPr>
        <w:tc>
          <w:tcPr>
            <w:tcW w:w="851" w:type="dxa"/>
            <w:tcBorders>
              <w:bottom w:val="nil"/>
            </w:tcBorders>
          </w:tcPr>
          <w:p w14:paraId="3476D971" w14:textId="32BB26E8" w:rsidR="00F92E7C" w:rsidRPr="00A44491" w:rsidRDefault="00E03458" w:rsidP="00617823">
            <w:pPr>
              <w:numPr>
                <w:ilvl w:val="1"/>
                <w:numId w:val="2"/>
              </w:numPr>
              <w:tabs>
                <w:tab w:val="clear" w:pos="988"/>
                <w:tab w:val="left" w:pos="-1080"/>
                <w:tab w:val="left" w:pos="-720"/>
                <w:tab w:val="left" w:pos="5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690"/>
              <w:jc w:val="right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4394" w:type="dxa"/>
            <w:tcBorders>
              <w:bottom w:val="nil"/>
            </w:tcBorders>
          </w:tcPr>
          <w:p w14:paraId="4E809A71" w14:textId="616B2286" w:rsidR="00F92E7C" w:rsidRPr="00A44491" w:rsidRDefault="00F92E7C" w:rsidP="006846D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Molecular </w:t>
            </w:r>
            <w:r w:rsidR="00FB75B1">
              <w:rPr>
                <w:rFonts w:ascii="Times New Roman" w:hAnsi="Times New Roman"/>
                <w:sz w:val="22"/>
                <w:lang w:val="en-GB"/>
              </w:rPr>
              <w:t xml:space="preserve">EQA 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Panel Number </w:t>
            </w:r>
            <w:r w:rsidR="00FB75B1">
              <w:rPr>
                <w:rFonts w:ascii="Times New Roman" w:hAnsi="Times New Roman"/>
                <w:sz w:val="22"/>
                <w:lang w:val="en-GB"/>
              </w:rPr>
              <w:t>or Round</w:t>
            </w:r>
          </w:p>
        </w:tc>
        <w:tc>
          <w:tcPr>
            <w:tcW w:w="4395" w:type="dxa"/>
            <w:gridSpan w:val="3"/>
            <w:tcBorders>
              <w:bottom w:val="single" w:sz="4" w:space="0" w:color="808080"/>
            </w:tcBorders>
            <w:shd w:val="pct10" w:color="auto" w:fill="FFFFFF"/>
          </w:tcPr>
          <w:p w14:paraId="154007BB" w14:textId="77777777" w:rsidR="00F92E7C" w:rsidRPr="00A44491" w:rsidRDefault="00F92E7C" w:rsidP="00617823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617823" w:rsidRPr="00A44491" w14:paraId="31F92ECC" w14:textId="77777777" w:rsidTr="001E577E">
        <w:tblPrEx>
          <w:tblBorders>
            <w:left w:val="single" w:sz="4" w:space="0" w:color="808080"/>
            <w:right w:val="single" w:sz="4" w:space="0" w:color="808080"/>
          </w:tblBorders>
        </w:tblPrEx>
        <w:trPr>
          <w:cantSplit/>
        </w:trPr>
        <w:tc>
          <w:tcPr>
            <w:tcW w:w="851" w:type="dxa"/>
            <w:tcBorders>
              <w:bottom w:val="nil"/>
            </w:tcBorders>
          </w:tcPr>
          <w:p w14:paraId="30F98B63" w14:textId="77777777" w:rsidR="00617823" w:rsidRPr="00A44491" w:rsidRDefault="00617823" w:rsidP="00617823">
            <w:pPr>
              <w:numPr>
                <w:ilvl w:val="1"/>
                <w:numId w:val="2"/>
              </w:numPr>
              <w:tabs>
                <w:tab w:val="clear" w:pos="988"/>
                <w:tab w:val="left" w:pos="-1080"/>
                <w:tab w:val="left" w:pos="-720"/>
                <w:tab w:val="left" w:pos="5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690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70652C67" w14:textId="77777777" w:rsidR="00617823" w:rsidRPr="00A44491" w:rsidRDefault="00617823" w:rsidP="00617823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rPr>
                <w:rFonts w:ascii="Times New Roman" w:hAnsi="Times New Roman"/>
                <w:sz w:val="22"/>
                <w:lang w:val="en-GB"/>
              </w:rPr>
            </w:pPr>
            <w:r w:rsidRPr="00A44491">
              <w:rPr>
                <w:rFonts w:ascii="Times New Roman" w:hAnsi="Times New Roman"/>
                <w:sz w:val="22"/>
                <w:lang w:val="en-GB"/>
              </w:rPr>
              <w:t>Date of panel receipt:</w:t>
            </w:r>
          </w:p>
        </w:tc>
        <w:tc>
          <w:tcPr>
            <w:tcW w:w="567" w:type="dxa"/>
            <w:tcBorders>
              <w:bottom w:val="nil"/>
            </w:tcBorders>
            <w:shd w:val="pct10" w:color="auto" w:fill="FFFFFF"/>
          </w:tcPr>
          <w:p w14:paraId="74656AA5" w14:textId="77777777" w:rsidR="00617823" w:rsidRPr="00A44491" w:rsidRDefault="00617823" w:rsidP="00617823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A44491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1985" w:type="dxa"/>
            <w:tcBorders>
              <w:bottom w:val="nil"/>
            </w:tcBorders>
            <w:shd w:val="pct10" w:color="auto" w:fill="FFFFFF"/>
          </w:tcPr>
          <w:p w14:paraId="71B92643" w14:textId="77777777" w:rsidR="00617823" w:rsidRPr="00A44491" w:rsidRDefault="00617823" w:rsidP="00617823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A44491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1843" w:type="dxa"/>
            <w:tcBorders>
              <w:bottom w:val="nil"/>
            </w:tcBorders>
            <w:shd w:val="pct10" w:color="auto" w:fill="FFFFFF"/>
          </w:tcPr>
          <w:p w14:paraId="66FDCEF3" w14:textId="77777777" w:rsidR="00617823" w:rsidRPr="00A44491" w:rsidRDefault="00617823" w:rsidP="00617823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617823" w:rsidRPr="00A44491" w14:paraId="1E541FF5" w14:textId="77777777" w:rsidTr="001E577E">
        <w:tblPrEx>
          <w:tblBorders>
            <w:left w:val="single" w:sz="4" w:space="0" w:color="808080"/>
            <w:right w:val="single" w:sz="4" w:space="0" w:color="80808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808080"/>
            </w:tcBorders>
          </w:tcPr>
          <w:p w14:paraId="3F851EE0" w14:textId="77777777" w:rsidR="00617823" w:rsidRPr="00A44491" w:rsidRDefault="00617823" w:rsidP="00BB488B">
            <w:pPr>
              <w:numPr>
                <w:ilvl w:val="1"/>
                <w:numId w:val="2"/>
              </w:numPr>
              <w:tabs>
                <w:tab w:val="clear" w:pos="988"/>
                <w:tab w:val="left" w:pos="-1080"/>
                <w:tab w:val="left" w:pos="-720"/>
                <w:tab w:val="left" w:pos="5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690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808080"/>
            </w:tcBorders>
          </w:tcPr>
          <w:p w14:paraId="70FE5E40" w14:textId="77777777" w:rsidR="00617823" w:rsidRPr="00A44491" w:rsidRDefault="00617823" w:rsidP="00617823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rPr>
                <w:rFonts w:ascii="Times New Roman" w:hAnsi="Times New Roman"/>
                <w:sz w:val="22"/>
                <w:lang w:val="en-GB"/>
              </w:rPr>
            </w:pPr>
            <w:r w:rsidRPr="00A44491">
              <w:rPr>
                <w:rFonts w:ascii="Times New Roman" w:hAnsi="Times New Roman"/>
                <w:sz w:val="22"/>
                <w:lang w:val="en-GB"/>
              </w:rPr>
              <w:t>Date of test report: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pct10" w:color="auto" w:fill="FFFFFF"/>
          </w:tcPr>
          <w:p w14:paraId="6972A626" w14:textId="77777777" w:rsidR="00617823" w:rsidRPr="00A44491" w:rsidRDefault="00617823" w:rsidP="00617823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A44491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1985" w:type="dxa"/>
            <w:tcBorders>
              <w:bottom w:val="single" w:sz="4" w:space="0" w:color="808080"/>
            </w:tcBorders>
            <w:shd w:val="pct10" w:color="auto" w:fill="FFFFFF"/>
          </w:tcPr>
          <w:p w14:paraId="6E5CE508" w14:textId="77777777" w:rsidR="00617823" w:rsidRPr="00A44491" w:rsidRDefault="00617823" w:rsidP="00617823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A44491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shd w:val="pct10" w:color="auto" w:fill="FFFFFF"/>
          </w:tcPr>
          <w:p w14:paraId="7CCB4CF4" w14:textId="77777777" w:rsidR="00617823" w:rsidRPr="00A44491" w:rsidRDefault="00617823" w:rsidP="00617823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968C4" w:rsidRPr="00D32850" w14:paraId="23B99B62" w14:textId="77777777" w:rsidTr="001E577E">
        <w:tblPrEx>
          <w:tblBorders>
            <w:left w:val="single" w:sz="4" w:space="0" w:color="808080"/>
            <w:right w:val="single" w:sz="4" w:space="0" w:color="808080"/>
          </w:tblBorders>
        </w:tblPrEx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8176DC" w14:textId="77777777" w:rsidR="00C968C4" w:rsidRPr="00D32850" w:rsidRDefault="00C968C4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968C4" w:rsidRPr="000A2A51" w14:paraId="71410A51" w14:textId="77777777" w:rsidTr="001E577E">
        <w:tblPrEx>
          <w:tblBorders>
            <w:left w:val="single" w:sz="4" w:space="0" w:color="808080"/>
            <w:right w:val="single" w:sz="4" w:space="0" w:color="808080"/>
          </w:tblBorders>
        </w:tblPrEx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C0B1" w14:textId="77777777" w:rsidR="00C968C4" w:rsidRPr="00A44491" w:rsidRDefault="00C968C4" w:rsidP="008C647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lang w:val="en-GB"/>
              </w:rPr>
            </w:pPr>
            <w:r w:rsidRPr="00A44491">
              <w:rPr>
                <w:rFonts w:ascii="Times New Roman" w:hAnsi="Times New Roman"/>
                <w:i/>
                <w:lang w:val="en-GB"/>
              </w:rPr>
              <w:lastRenderedPageBreak/>
              <w:t>NATURE OF DEFICIENCY, IF ANY, AND CORRECTIVE ACTION TAKEN:</w:t>
            </w:r>
          </w:p>
          <w:p w14:paraId="400F01B8" w14:textId="77777777" w:rsidR="00C968C4" w:rsidRDefault="00C968C4" w:rsidP="008C647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14:paraId="1AC1CB42" w14:textId="77777777" w:rsidR="00C968C4" w:rsidRPr="00D32850" w:rsidRDefault="00C968C4" w:rsidP="008C647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14:paraId="179F6D88" w14:textId="77777777" w:rsidR="00C968C4" w:rsidRDefault="00C968C4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caps/>
                <w:lang w:val="en-GB"/>
              </w:rPr>
              <w:t>Comments and recommendations</w:t>
            </w:r>
            <w:r w:rsidRPr="00D32850">
              <w:rPr>
                <w:rFonts w:ascii="Times New Roman" w:hAnsi="Times New Roman"/>
                <w:b/>
                <w:i/>
                <w:lang w:val="en-GB"/>
              </w:rPr>
              <w:t>:</w:t>
            </w:r>
          </w:p>
          <w:p w14:paraId="5A39C9FB" w14:textId="77777777" w:rsidR="00C968C4" w:rsidRPr="00D32850" w:rsidRDefault="00C968C4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i/>
                <w:lang w:val="en-GB"/>
              </w:rPr>
            </w:pPr>
          </w:p>
          <w:p w14:paraId="76067846" w14:textId="77777777" w:rsidR="00C968C4" w:rsidRPr="000A2A51" w:rsidRDefault="00C968C4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sz w:val="22"/>
                <w:lang w:val="en-GB"/>
              </w:rPr>
            </w:pPr>
          </w:p>
        </w:tc>
      </w:tr>
    </w:tbl>
    <w:p w14:paraId="2A535E17" w14:textId="77777777" w:rsidR="00C003BA" w:rsidRPr="00D32850" w:rsidRDefault="00C003BA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p w14:paraId="01A40CC1" w14:textId="77777777" w:rsidR="007F225D" w:rsidRPr="00D32850" w:rsidRDefault="007F225D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p w14:paraId="11BA3E94" w14:textId="77777777" w:rsidR="007F225D" w:rsidRDefault="007F225D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tbl>
      <w:tblPr>
        <w:tblW w:w="9640" w:type="dxa"/>
        <w:tblInd w:w="-11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88"/>
        <w:gridCol w:w="1701"/>
      </w:tblGrid>
      <w:tr w:rsidR="000E013E" w:rsidRPr="00A44491" w14:paraId="1B3A9812" w14:textId="77777777" w:rsidTr="001E577E">
        <w:trPr>
          <w:trHeight w:val="360"/>
        </w:trPr>
        <w:tc>
          <w:tcPr>
            <w:tcW w:w="851" w:type="dxa"/>
            <w:tcBorders>
              <w:left w:val="single" w:sz="4" w:space="0" w:color="808080"/>
              <w:bottom w:val="single" w:sz="4" w:space="0" w:color="auto"/>
              <w:right w:val="nil"/>
            </w:tcBorders>
          </w:tcPr>
          <w:p w14:paraId="6758E86C" w14:textId="77777777" w:rsidR="000E013E" w:rsidRPr="00A44491" w:rsidRDefault="000E013E" w:rsidP="000E013E">
            <w:pPr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nil"/>
            </w:tcBorders>
          </w:tcPr>
          <w:p w14:paraId="58D97437" w14:textId="26BD07A2" w:rsidR="000E013E" w:rsidRPr="00A44491" w:rsidRDefault="008D43A6" w:rsidP="0004648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0C7682">
              <w:rPr>
                <w:b/>
                <w:sz w:val="22"/>
                <w:lang w:val="en-GB"/>
              </w:rPr>
              <w:t>If genotyping is performed, r</w:t>
            </w:r>
            <w:r w:rsidR="000E013E" w:rsidRPr="000C7682">
              <w:rPr>
                <w:b/>
                <w:sz w:val="22"/>
                <w:lang w:val="en-GB"/>
              </w:rPr>
              <w:t xml:space="preserve">esults are </w:t>
            </w:r>
            <w:r w:rsidR="000E013E" w:rsidRPr="000C7682">
              <w:rPr>
                <w:b/>
                <w:sz w:val="21"/>
                <w:szCs w:val="18"/>
                <w:lang w:val="en-GB"/>
              </w:rPr>
              <w:t xml:space="preserve">completed within 2 months of receipt of specimen AND data reported to WHO through </w:t>
            </w:r>
            <w:proofErr w:type="spellStart"/>
            <w:r w:rsidR="000E013E" w:rsidRPr="000C7682">
              <w:rPr>
                <w:b/>
                <w:sz w:val="21"/>
                <w:szCs w:val="18"/>
                <w:lang w:val="en-GB"/>
              </w:rPr>
              <w:t>MeaNS</w:t>
            </w:r>
            <w:proofErr w:type="spellEnd"/>
            <w:r w:rsidR="000E013E" w:rsidRPr="000C7682">
              <w:rPr>
                <w:b/>
                <w:sz w:val="21"/>
                <w:szCs w:val="18"/>
                <w:lang w:val="en-GB"/>
              </w:rPr>
              <w:t xml:space="preserve"> or </w:t>
            </w:r>
            <w:proofErr w:type="spellStart"/>
            <w:r w:rsidR="000E013E" w:rsidRPr="000C7682">
              <w:rPr>
                <w:b/>
                <w:sz w:val="21"/>
                <w:szCs w:val="18"/>
                <w:lang w:val="en-GB"/>
              </w:rPr>
              <w:t>RubeNS</w:t>
            </w:r>
            <w:proofErr w:type="spellEnd"/>
            <w:r w:rsidR="000E013E" w:rsidRPr="000C7682">
              <w:rPr>
                <w:b/>
                <w:sz w:val="21"/>
                <w:szCs w:val="18"/>
                <w:lang w:val="en-GB"/>
              </w:rPr>
              <w:t>, for ≥80% of the specimens appropriate for genetic analysis</w:t>
            </w:r>
          </w:p>
          <w:p w14:paraId="294C3AEC" w14:textId="6618490B" w:rsidR="000E013E" w:rsidRPr="00E73D8E" w:rsidRDefault="000E013E" w:rsidP="00F33C7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rFonts w:ascii="Times New Roman" w:hAnsi="Times New Roman"/>
                <w:i/>
                <w:sz w:val="22"/>
                <w:lang w:val="en-GB"/>
              </w:rPr>
            </w:pPr>
            <w:r w:rsidRPr="00E73D8E">
              <w:rPr>
                <w:rFonts w:ascii="Times New Roman" w:hAnsi="Times New Roman"/>
                <w:i/>
                <w:sz w:val="22"/>
                <w:lang w:val="en-GB"/>
              </w:rPr>
              <w:t xml:space="preserve">(Note: Virus detection and genotyping performance assessed on </w:t>
            </w:r>
            <w:r>
              <w:rPr>
                <w:rFonts w:ascii="Times New Roman" w:hAnsi="Times New Roman"/>
                <w:i/>
                <w:sz w:val="22"/>
                <w:lang w:val="en-GB"/>
              </w:rPr>
              <w:t>specimens</w:t>
            </w:r>
            <w:r w:rsidRPr="00E73D8E">
              <w:rPr>
                <w:rFonts w:ascii="Times New Roman" w:hAnsi="Times New Roman"/>
                <w:i/>
                <w:sz w:val="22"/>
                <w:lang w:val="en-GB"/>
              </w:rPr>
              <w:t xml:space="preserve"> meeting the recommended collection and testing strategy)</w:t>
            </w:r>
            <w:r w:rsidR="007204EE" w:rsidRPr="00887CD9">
              <w:rPr>
                <w:rFonts w:ascii="Times New Roman" w:hAnsi="Times New Roman"/>
                <w:bCs/>
                <w:sz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14:paraId="66C0CA1E" w14:textId="77777777" w:rsidR="00FE2FCD" w:rsidRDefault="006846D7" w:rsidP="001E577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lang w:val="en-GB"/>
              </w:rPr>
              <w:t>MeaNS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       </w:t>
            </w:r>
            <w:r w:rsidR="000E013E" w:rsidRPr="00A44491">
              <w:rPr>
                <w:rFonts w:ascii="Times New Roman" w:hAnsi="Times New Roman"/>
                <w:b/>
                <w:sz w:val="22"/>
                <w:lang w:val="en-GB"/>
              </w:rPr>
              <w:t>%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</w:p>
          <w:p w14:paraId="3F2012A3" w14:textId="77777777" w:rsidR="00FE2FCD" w:rsidRDefault="00FE2FCD" w:rsidP="001E577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36590680" w14:textId="0D16CF6C" w:rsidR="000E013E" w:rsidRDefault="006846D7" w:rsidP="001E577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(= 4.</w:t>
            </w:r>
            <w:r w:rsidR="00BF2A9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</w:t>
            </w:r>
            <w:r w:rsidRPr="001E577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.4 / 4.</w:t>
            </w:r>
            <w:r w:rsidR="00BF2A9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</w:t>
            </w:r>
            <w:r w:rsidRPr="001E577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.1 x 100)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</w:p>
          <w:p w14:paraId="38BEA185" w14:textId="77777777" w:rsidR="006846D7" w:rsidRDefault="006846D7" w:rsidP="009670F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2E4200F9" w14:textId="77777777" w:rsidR="006846D7" w:rsidRDefault="006846D7" w:rsidP="001E577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4C77DE17" w14:textId="77777777" w:rsidR="00FE2FCD" w:rsidRDefault="006846D7" w:rsidP="001E577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lang w:val="en-GB"/>
              </w:rPr>
              <w:t>RubeNS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        </w:t>
            </w:r>
            <w:r w:rsidRPr="00A44491">
              <w:rPr>
                <w:rFonts w:ascii="Times New Roman" w:hAnsi="Times New Roman"/>
                <w:b/>
                <w:sz w:val="22"/>
                <w:lang w:val="en-GB"/>
              </w:rPr>
              <w:t>%</w:t>
            </w:r>
          </w:p>
          <w:p w14:paraId="088CFFD8" w14:textId="77777777" w:rsidR="00FE2FCD" w:rsidRDefault="00FE2FCD" w:rsidP="001E577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6C7D3A83" w14:textId="2D900142" w:rsidR="006846D7" w:rsidRPr="00A44491" w:rsidRDefault="006846D7" w:rsidP="001E577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Pr="001E577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= </w:t>
            </w:r>
            <w:r w:rsidRPr="001E577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4.</w:t>
            </w:r>
            <w:r w:rsidR="00BF2A9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3</w:t>
            </w:r>
            <w:r w:rsidRPr="001E577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.4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Pr="001E577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Pr="001E577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4.</w:t>
            </w:r>
            <w:r w:rsidR="00BF2A9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3</w:t>
            </w:r>
            <w:r w:rsidRPr="001E577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x 100</w:t>
            </w:r>
            <w:r w:rsidRPr="001E577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)</w:t>
            </w:r>
          </w:p>
        </w:tc>
      </w:tr>
      <w:tr w:rsidR="00F33C7B" w:rsidRPr="00A44491" w14:paraId="7FCF1713" w14:textId="77777777" w:rsidTr="001E577E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686" w14:textId="24979389" w:rsidR="00F33C7B" w:rsidRPr="00263498" w:rsidDel="00BC07DD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4.1</w:t>
            </w:r>
            <w:r w:rsidRPr="00263498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6FC" w14:textId="659D9A0C" w:rsidR="00F33C7B" w:rsidRPr="00263498" w:rsidRDefault="00F33C7B" w:rsidP="008D43A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263498">
              <w:rPr>
                <w:rFonts w:ascii="Times New Roman" w:hAnsi="Times New Roman"/>
                <w:b/>
                <w:sz w:val="22"/>
                <w:lang w:val="en-GB"/>
              </w:rPr>
              <w:t xml:space="preserve"> Breakdown of methods used for measles or rubella virus 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>detection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shd w:val="pct10" w:color="auto" w:fill="FFFFFF"/>
          </w:tcPr>
          <w:p w14:paraId="72D8BCC7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42C5029F" w14:textId="77777777" w:rsidTr="001E577E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3DF" w14:textId="38DAE9DD" w:rsidR="00F33C7B" w:rsidRPr="008D1BC8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  <w:r w:rsidRPr="00263498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263498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A51" w14:textId="77652BA3" w:rsidR="00F33C7B" w:rsidRPr="00C22866" w:rsidRDefault="00F33C7B" w:rsidP="00661E2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measles or rubella clinical specimens or virus isolates tested by conventional PCR methods for </w:t>
            </w:r>
            <w:r w:rsidRPr="00887CD9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measles/rubella 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>sequencing</w:t>
            </w: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shd w:val="pct10" w:color="auto" w:fill="FFFFFF"/>
          </w:tcPr>
          <w:p w14:paraId="243FC428" w14:textId="3D54FF55" w:rsidR="00FE2FCD" w:rsidRDefault="00F33C7B" w:rsidP="00FE2FC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lang w:val="en-GB"/>
              </w:rPr>
              <w:t>Measles :</w:t>
            </w:r>
            <w:proofErr w:type="gramEnd"/>
          </w:p>
          <w:p w14:paraId="22A8DA22" w14:textId="365CCD26" w:rsidR="00F33C7B" w:rsidRPr="00A44491" w:rsidRDefault="00F33C7B" w:rsidP="001E577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lang w:val="en-GB"/>
              </w:rPr>
              <w:t>Rubella :</w:t>
            </w:r>
            <w:proofErr w:type="gramEnd"/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</w:p>
        </w:tc>
      </w:tr>
      <w:tr w:rsidR="00F33C7B" w:rsidRPr="00A44491" w14:paraId="1118E11C" w14:textId="77777777" w:rsidTr="001E577E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58B" w14:textId="553CE5C7" w:rsidR="00F33C7B" w:rsidRPr="00263498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  <w:r w:rsidRPr="00263498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263498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99C" w14:textId="7B11E475" w:rsidR="00F33C7B" w:rsidRPr="00C22866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measles or rubella clinical specimens or virus isolates tested by conventional 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>RT-</w:t>
            </w: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PCR methods </w:t>
            </w:r>
            <w:r w:rsidRPr="00887CD9">
              <w:rPr>
                <w:rFonts w:ascii="Times New Roman" w:hAnsi="Times New Roman"/>
                <w:sz w:val="21"/>
                <w:szCs w:val="21"/>
                <w:lang w:val="en-GB"/>
              </w:rPr>
              <w:t>for direct amplification in preparation for sequencing</w:t>
            </w: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: 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shd w:val="pct10" w:color="auto" w:fill="FFFFFF"/>
          </w:tcPr>
          <w:p w14:paraId="43270168" w14:textId="77777777" w:rsidR="00F33C7B" w:rsidRDefault="00F33C7B" w:rsidP="006846D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lang w:val="en-GB"/>
              </w:rPr>
              <w:t>Measles :</w:t>
            </w:r>
            <w:proofErr w:type="gramEnd"/>
          </w:p>
          <w:p w14:paraId="491A4D6B" w14:textId="4A6DCDBE" w:rsidR="00F33C7B" w:rsidRPr="00A44491" w:rsidRDefault="00F33C7B" w:rsidP="001E577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lang w:val="en-GB"/>
              </w:rPr>
              <w:t>Rubella :</w:t>
            </w:r>
            <w:proofErr w:type="gramEnd"/>
          </w:p>
        </w:tc>
      </w:tr>
      <w:tr w:rsidR="00F33C7B" w:rsidRPr="00A44491" w14:paraId="11FDAC65" w14:textId="77777777" w:rsidTr="001E577E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76A" w14:textId="7DCEB76D" w:rsidR="00F33C7B" w:rsidRPr="008D1BC8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  <w:r w:rsidRPr="00263498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263498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554" w14:textId="7B976BDD" w:rsidR="00F33C7B" w:rsidRPr="0092739D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measles or rubella clinical specimens or virus isolates tested by real-time 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>RT-</w:t>
            </w: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PCR methods: 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shd w:val="pct10" w:color="auto" w:fill="FFFFFF"/>
          </w:tcPr>
          <w:p w14:paraId="5F90ED60" w14:textId="77777777" w:rsidR="00F33C7B" w:rsidRDefault="00F33C7B" w:rsidP="006846D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lang w:val="en-GB"/>
              </w:rPr>
              <w:t>Measles :</w:t>
            </w:r>
            <w:proofErr w:type="gramEnd"/>
          </w:p>
          <w:p w14:paraId="0323DDB9" w14:textId="55EF551D" w:rsidR="00F33C7B" w:rsidRPr="00A44491" w:rsidRDefault="00F33C7B" w:rsidP="001E577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lang w:val="en-GB"/>
              </w:rPr>
              <w:t>Rubella :</w:t>
            </w:r>
            <w:proofErr w:type="gramEnd"/>
          </w:p>
        </w:tc>
      </w:tr>
      <w:tr w:rsidR="00F33C7B" w:rsidRPr="00A44491" w14:paraId="6277B63F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C49" w14:textId="3DC00FE0" w:rsidR="00F33C7B" w:rsidRPr="00FA7380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2D6" w14:textId="4164849F" w:rsidR="00F33C7B" w:rsidRPr="007204EE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C22866">
              <w:rPr>
                <w:rFonts w:ascii="Times New Roman" w:hAnsi="Times New Roman"/>
                <w:b/>
                <w:sz w:val="22"/>
                <w:lang w:val="en-GB"/>
              </w:rPr>
              <w:t xml:space="preserve"> Breakdown of number of specimens for measles </w:t>
            </w:r>
            <w:r w:rsidRPr="00887CD9">
              <w:rPr>
                <w:rFonts w:ascii="Times New Roman" w:hAnsi="Times New Roman"/>
                <w:b/>
                <w:sz w:val="22"/>
                <w:lang w:val="en-GB"/>
              </w:rPr>
              <w:t>genotyping received at sequencing lab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pct10" w:color="auto" w:fill="FFFFFF"/>
          </w:tcPr>
          <w:p w14:paraId="43CB1F2C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779FCFF8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1DE" w14:textId="5B9EDEE0" w:rsidR="00F33C7B" w:rsidRPr="008D1BC8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4.2</w:t>
            </w:r>
            <w:r w:rsidRPr="00263498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977" w14:textId="7FA86A22" w:rsidR="00F33C7B" w:rsidRPr="00C22866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>Number of specimens appropriate</w:t>
            </w:r>
            <w:r w:rsidRPr="00C22866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for measles genotyping received </w:t>
            </w:r>
            <w:r w:rsidRPr="00887CD9">
              <w:rPr>
                <w:rFonts w:ascii="Times New Roman" w:hAnsi="Times New Roman"/>
                <w:sz w:val="21"/>
                <w:szCs w:val="21"/>
                <w:lang w:val="en-GB"/>
              </w:rPr>
              <w:t>at sequencing lab</w:t>
            </w: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pct10" w:color="auto" w:fill="FFFFFF"/>
          </w:tcPr>
          <w:p w14:paraId="745B8F92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0A049D95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7B7" w14:textId="0DEB4A68" w:rsidR="00F33C7B" w:rsidRPr="00C75DB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jc w:val="right"/>
              <w:outlineLvl w:val="0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szCs w:val="16"/>
                <w:lang w:val="en-GB"/>
              </w:rPr>
              <w:t>4</w:t>
            </w:r>
            <w:r w:rsidRPr="00C75DB1">
              <w:rPr>
                <w:rFonts w:ascii="Times New Roman" w:hAnsi="Times New Roman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Cs w:val="16"/>
                <w:lang w:val="en-GB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39A" w14:textId="00D440B1" w:rsidR="00F33C7B" w:rsidRPr="00C22866" w:rsidRDefault="00F33C7B" w:rsidP="00661E2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>Number of specimens genotyped</w:t>
            </w:r>
            <w:r w:rsidRPr="00C22866" w:rsidDel="00CD12C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Pr="00887CD9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at sequencing lab among those received from 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>4.</w:t>
            </w:r>
            <w:r w:rsidR="00BF2A92">
              <w:rPr>
                <w:rFonts w:ascii="Times New Roman" w:hAnsi="Times New Roman"/>
                <w:sz w:val="21"/>
                <w:szCs w:val="21"/>
                <w:lang w:val="en-GB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1C8A8E9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256359EE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3AD" w14:textId="6DCE9695" w:rsidR="00F33C7B" w:rsidRPr="00C75DB1" w:rsidDel="004B2675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jc w:val="right"/>
              <w:outlineLvl w:val="0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szCs w:val="16"/>
                <w:lang w:val="en-GB"/>
              </w:rPr>
              <w:t>4</w:t>
            </w:r>
            <w:r w:rsidRPr="00C75DB1">
              <w:rPr>
                <w:rFonts w:ascii="Times New Roman" w:hAnsi="Times New Roman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Cs w:val="16"/>
                <w:lang w:val="en-GB"/>
              </w:rPr>
              <w:t>2</w:t>
            </w:r>
            <w:r w:rsidRPr="00C75DB1">
              <w:rPr>
                <w:rFonts w:ascii="Times New Roman" w:hAnsi="Times New Roman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Cs w:val="16"/>
                <w:lang w:val="en-GB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DAD" w14:textId="77777777" w:rsidR="00F33C7B" w:rsidRPr="00C22866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>Number of measles specimens genotyped within 2 months of receipt: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5101787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2FB01517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8AA" w14:textId="00B33D16" w:rsidR="00F33C7B" w:rsidRPr="00C75DB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jc w:val="right"/>
              <w:outlineLvl w:val="0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szCs w:val="16"/>
                <w:lang w:val="en-GB"/>
              </w:rPr>
              <w:t>4</w:t>
            </w:r>
            <w:r w:rsidRPr="00C75DB1">
              <w:rPr>
                <w:rFonts w:ascii="Times New Roman" w:hAnsi="Times New Roman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Cs w:val="16"/>
                <w:lang w:val="en-GB"/>
              </w:rPr>
              <w:t>2</w:t>
            </w:r>
            <w:r w:rsidRPr="00C75DB1">
              <w:rPr>
                <w:rFonts w:ascii="Times New Roman" w:hAnsi="Times New Roman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Cs w:val="16"/>
                <w:lang w:val="en-GB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0D5B" w14:textId="3D3983C7" w:rsidR="00F33C7B" w:rsidRPr="0092739D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measles sequence data reported to </w:t>
            </w:r>
            <w:proofErr w:type="spellStart"/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>MeaNS</w:t>
            </w:r>
            <w:proofErr w:type="spellEnd"/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within 2 months of </w:t>
            </w:r>
            <w:r w:rsidRPr="00787235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sample reception</w:t>
            </w:r>
            <w:r w:rsidR="00787235" w:rsidRPr="00787235">
              <w:rPr>
                <w:rFonts w:ascii="Times New Roman" w:hAnsi="Times New Roman"/>
                <w:color w:val="000000" w:themeColor="text1"/>
                <w:sz w:val="22"/>
                <w:lang w:val="en-GB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9752F9A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5A40D549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FE99" w14:textId="33AEDF61" w:rsidR="00F33C7B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jc w:val="right"/>
              <w:outlineLvl w:val="0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szCs w:val="16"/>
                <w:lang w:val="en-GB"/>
              </w:rPr>
              <w:t>4.2.5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FA0" w14:textId="2B6806ED" w:rsidR="00F33C7B" w:rsidRPr="00887CD9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887CD9">
              <w:rPr>
                <w:rFonts w:ascii="Times New Roman" w:hAnsi="Times New Roman"/>
                <w:sz w:val="21"/>
                <w:szCs w:val="21"/>
                <w:lang w:val="en-GB"/>
              </w:rPr>
              <w:t>Number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(and percentage)</w:t>
            </w:r>
            <w:r w:rsidRPr="00887CD9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of chains of transmission genotyped</w:t>
            </w:r>
            <w:r w:rsidR="00787235" w:rsidRPr="00787235">
              <w:rPr>
                <w:rFonts w:ascii="Times New Roman" w:hAnsi="Times New Roman"/>
                <w:color w:val="000000" w:themeColor="text1"/>
                <w:sz w:val="22"/>
                <w:lang w:val="en-GB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202A356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47FE0EB9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EDE7" w14:textId="14010650" w:rsidR="00F33C7B" w:rsidRPr="00263498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  <w:r w:rsidRPr="008D1BC8">
              <w:rPr>
                <w:rFonts w:ascii="Times New Roman" w:hAnsi="Times New Roman"/>
                <w:b/>
                <w:sz w:val="22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ED1" w14:textId="7DC67431" w:rsidR="00F33C7B" w:rsidRPr="007204EE" w:rsidRDefault="00F33C7B" w:rsidP="00C2286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C22866">
              <w:rPr>
                <w:rFonts w:ascii="Times New Roman" w:hAnsi="Times New Roman"/>
                <w:b/>
                <w:sz w:val="22"/>
                <w:lang w:val="en-GB"/>
              </w:rPr>
              <w:t xml:space="preserve"> Breakdown of number of specimens for rubella genotyping </w:t>
            </w:r>
            <w:r w:rsidRPr="00887CD9">
              <w:rPr>
                <w:rFonts w:ascii="Times New Roman" w:hAnsi="Times New Roman"/>
                <w:b/>
                <w:sz w:val="22"/>
                <w:lang w:val="en-GB"/>
              </w:rPr>
              <w:t>received at sequencing 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1EC0EBC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5F8A84F6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388" w14:textId="5B903FDA" w:rsidR="00F33C7B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jc w:val="right"/>
              <w:outlineLvl w:val="0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4.3</w:t>
            </w:r>
            <w:r w:rsidRPr="00263498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0EE" w14:textId="722E41C7" w:rsidR="00F33C7B" w:rsidRPr="00C22866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specimens appropriate for rubella genotyping received </w:t>
            </w:r>
            <w:r w:rsidRPr="00887CD9">
              <w:rPr>
                <w:rFonts w:ascii="Times New Roman" w:hAnsi="Times New Roman"/>
                <w:sz w:val="21"/>
                <w:szCs w:val="21"/>
                <w:lang w:val="en-GB"/>
              </w:rPr>
              <w:t>at sequencing lab: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A9C0C23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299AD670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0EF" w14:textId="78E02B0E" w:rsidR="00F33C7B" w:rsidRPr="00C75DB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jc w:val="right"/>
              <w:outlineLvl w:val="0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szCs w:val="16"/>
                <w:lang w:val="en-GB"/>
              </w:rPr>
              <w:t>4</w:t>
            </w:r>
            <w:r w:rsidRPr="00C75DB1">
              <w:rPr>
                <w:rFonts w:ascii="Times New Roman" w:hAnsi="Times New Roman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Cs w:val="16"/>
                <w:lang w:val="en-GB"/>
              </w:rPr>
              <w:t>3</w:t>
            </w:r>
            <w:r w:rsidRPr="00C75DB1">
              <w:rPr>
                <w:rFonts w:ascii="Times New Roman" w:hAnsi="Times New Roman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Cs w:val="16"/>
                <w:lang w:val="en-GB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7C6C" w14:textId="69C26D7C" w:rsidR="00F33C7B" w:rsidRPr="00C22866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>Number of specimens genotyped</w:t>
            </w:r>
            <w:r w:rsidRPr="00C22866" w:rsidDel="00CD12C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Pr="00887CD9">
              <w:rPr>
                <w:rFonts w:ascii="Times New Roman" w:hAnsi="Times New Roman"/>
                <w:sz w:val="21"/>
                <w:szCs w:val="21"/>
                <w:lang w:val="en-GB"/>
              </w:rPr>
              <w:t>at sequencing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lab among those received from 4</w:t>
            </w:r>
            <w:r w:rsidRPr="00887CD9">
              <w:rPr>
                <w:rFonts w:ascii="Times New Roman" w:hAnsi="Times New Roman"/>
                <w:sz w:val="21"/>
                <w:szCs w:val="21"/>
                <w:lang w:val="en-GB"/>
              </w:rPr>
              <w:t>.</w:t>
            </w:r>
            <w:r w:rsidR="00BF2A92">
              <w:rPr>
                <w:rFonts w:ascii="Times New Roman" w:hAnsi="Times New Roman"/>
                <w:sz w:val="21"/>
                <w:szCs w:val="21"/>
                <w:lang w:val="en-GB"/>
              </w:rPr>
              <w:t>3</w:t>
            </w:r>
            <w:r w:rsidRPr="00887CD9">
              <w:rPr>
                <w:rFonts w:ascii="Times New Roman" w:hAnsi="Times New Roman"/>
                <w:sz w:val="21"/>
                <w:szCs w:val="21"/>
                <w:lang w:val="en-GB"/>
              </w:rPr>
              <w:t>.1</w:t>
            </w: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A430EC7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654C7787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0FA" w14:textId="364E0301" w:rsidR="00F33C7B" w:rsidRPr="00C75DB1" w:rsidDel="004B2675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jc w:val="right"/>
              <w:outlineLvl w:val="0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szCs w:val="16"/>
                <w:lang w:val="en-GB"/>
              </w:rPr>
              <w:lastRenderedPageBreak/>
              <w:t>4</w:t>
            </w:r>
            <w:r w:rsidRPr="00C75DB1">
              <w:rPr>
                <w:rFonts w:ascii="Times New Roman" w:hAnsi="Times New Roman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Cs w:val="16"/>
                <w:lang w:val="en-GB"/>
              </w:rPr>
              <w:t>3</w:t>
            </w:r>
            <w:r w:rsidRPr="00C75DB1">
              <w:rPr>
                <w:rFonts w:ascii="Times New Roman" w:hAnsi="Times New Roman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Cs w:val="16"/>
                <w:lang w:val="en-GB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BEF" w14:textId="77777777" w:rsidR="00F33C7B" w:rsidRPr="00C22866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C22866">
              <w:rPr>
                <w:rFonts w:ascii="Times New Roman" w:hAnsi="Times New Roman"/>
                <w:sz w:val="21"/>
                <w:szCs w:val="21"/>
                <w:lang w:val="en-GB"/>
              </w:rPr>
              <w:t>Number of rubella specimens genotyped within 2 months of receipt: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5AC7D37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18F5A664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9FF" w14:textId="5C5EDB62" w:rsidR="00F33C7B" w:rsidRPr="00C75DB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jc w:val="right"/>
              <w:outlineLvl w:val="0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szCs w:val="16"/>
                <w:lang w:val="en-GB"/>
              </w:rPr>
              <w:t>4</w:t>
            </w:r>
            <w:r w:rsidRPr="00C75DB1">
              <w:rPr>
                <w:rFonts w:ascii="Times New Roman" w:hAnsi="Times New Roman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Cs w:val="16"/>
                <w:lang w:val="en-GB"/>
              </w:rPr>
              <w:t>3</w:t>
            </w:r>
            <w:r w:rsidRPr="00C75DB1">
              <w:rPr>
                <w:rFonts w:ascii="Times New Roman" w:hAnsi="Times New Roman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Cs w:val="16"/>
                <w:lang w:val="en-GB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151" w14:textId="287AF2DD" w:rsidR="00F33C7B" w:rsidRPr="00787235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787235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 xml:space="preserve">Number of rubella sequence data reported to </w:t>
            </w:r>
            <w:proofErr w:type="spellStart"/>
            <w:r w:rsidRPr="00787235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RubeNS</w:t>
            </w:r>
            <w:proofErr w:type="spellEnd"/>
            <w:r w:rsidRPr="00787235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 xml:space="preserve"> within 2 months of sample reception</w:t>
            </w:r>
            <w:r w:rsidR="00787235" w:rsidRPr="00787235">
              <w:rPr>
                <w:rFonts w:ascii="Times New Roman" w:hAnsi="Times New Roman"/>
                <w:color w:val="000000" w:themeColor="text1"/>
                <w:sz w:val="22"/>
                <w:lang w:val="en-GB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16EF690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0A2C72E0" w14:textId="77777777" w:rsidTr="001E577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774" w14:textId="0F7F96D5" w:rsidR="00F33C7B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jc w:val="right"/>
              <w:outlineLvl w:val="0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szCs w:val="16"/>
                <w:lang w:val="en-GB"/>
              </w:rPr>
              <w:t>4.3.5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867" w14:textId="20B13DDA" w:rsidR="00F33C7B" w:rsidRPr="00787235" w:rsidDel="00973C27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outlineLvl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787235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Number (and percentage) of chains of transmission genotyped</w:t>
            </w:r>
            <w:r w:rsidR="00787235" w:rsidRPr="00787235">
              <w:rPr>
                <w:rFonts w:ascii="Times New Roman" w:hAnsi="Times New Roman"/>
                <w:color w:val="000000" w:themeColor="text1"/>
                <w:sz w:val="22"/>
                <w:lang w:val="en-GB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3687A65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04ED4C14" w14:textId="77777777" w:rsidTr="008C6479">
        <w:trPr>
          <w:cantSplit/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94A89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33C7B" w:rsidRPr="00A44491" w14:paraId="2FD5A4DB" w14:textId="77777777" w:rsidTr="008C6479">
        <w:trPr>
          <w:cantSplit/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ABB" w14:textId="77777777" w:rsidR="00F33C7B" w:rsidRPr="00A44491" w:rsidRDefault="00F33C7B" w:rsidP="008C647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i/>
                <w:lang w:val="en-GB"/>
              </w:rPr>
            </w:pPr>
            <w:r w:rsidRPr="00A44491">
              <w:rPr>
                <w:rFonts w:ascii="Times New Roman" w:hAnsi="Times New Roman"/>
                <w:i/>
                <w:caps/>
                <w:lang w:val="en-GB"/>
              </w:rPr>
              <w:t>Comments and recommendations</w:t>
            </w:r>
            <w:r w:rsidRPr="00A44491">
              <w:rPr>
                <w:rFonts w:ascii="Times New Roman" w:hAnsi="Times New Roman"/>
                <w:b/>
                <w:i/>
                <w:lang w:val="en-GB"/>
              </w:rPr>
              <w:t>:</w:t>
            </w:r>
          </w:p>
          <w:p w14:paraId="5BD9ADB0" w14:textId="77777777" w:rsidR="00F33C7B" w:rsidRDefault="00F33C7B" w:rsidP="00887CD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right="550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48E92A9A" w14:textId="77777777" w:rsidR="00F33C7B" w:rsidRDefault="00F33C7B" w:rsidP="00887CD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right="550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341444D7" w14:textId="77777777" w:rsidR="00F33C7B" w:rsidRDefault="00F33C7B" w:rsidP="00887CD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right="550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08A1BF5B" w14:textId="77777777" w:rsidR="00F33C7B" w:rsidRDefault="00F33C7B" w:rsidP="00887CD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right="550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6ABB55C0" w14:textId="77777777" w:rsidR="00F33C7B" w:rsidRPr="00A44491" w:rsidRDefault="00F33C7B" w:rsidP="00887CD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right="550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</w:tbl>
    <w:p w14:paraId="6F2F1DDF" w14:textId="77777777" w:rsidR="00003586" w:rsidDel="00003586" w:rsidRDefault="00003586" w:rsidP="00003586">
      <w:pPr>
        <w:rPr>
          <w:rFonts w:ascii="Times New Roman" w:hAnsi="Times New Roman"/>
          <w:sz w:val="24"/>
          <w:lang w:val="en-GB"/>
        </w:rPr>
      </w:pPr>
      <w:r w:rsidDel="00003586">
        <w:rPr>
          <w:rFonts w:ascii="Times New Roman" w:hAnsi="Times New Roman"/>
          <w:sz w:val="24"/>
          <w:lang w:val="en-GB"/>
        </w:rPr>
        <w:t xml:space="preserve"> </w:t>
      </w:r>
    </w:p>
    <w:p w14:paraId="51149849" w14:textId="6159BAB3" w:rsidR="00887CD9" w:rsidRPr="00887CD9" w:rsidRDefault="00887CD9" w:rsidP="00003586">
      <w:pPr>
        <w:rPr>
          <w:rFonts w:ascii="Times New Roman" w:hAnsi="Times New Roman"/>
          <w:b/>
          <w:sz w:val="24"/>
          <w:szCs w:val="24"/>
          <w:lang w:val="en-GB"/>
        </w:rPr>
      </w:pPr>
      <w:r w:rsidRPr="00887CD9">
        <w:rPr>
          <w:rFonts w:ascii="Times New Roman" w:hAnsi="Times New Roman"/>
          <w:b/>
          <w:sz w:val="24"/>
          <w:szCs w:val="24"/>
          <w:lang w:val="en-GB"/>
        </w:rPr>
        <w:t>Summary of Molecular Capacities/Needs</w:t>
      </w:r>
    </w:p>
    <w:p w14:paraId="2DA08B01" w14:textId="77777777" w:rsidR="00887CD9" w:rsidRDefault="00887CD9" w:rsidP="00003586">
      <w:pPr>
        <w:rPr>
          <w:rFonts w:ascii="Times New Roman" w:hAnsi="Times New Roman"/>
          <w:b/>
          <w:sz w:val="28"/>
          <w:lang w:val="en-GB"/>
        </w:rPr>
      </w:pPr>
    </w:p>
    <w:tbl>
      <w:tblPr>
        <w:tblW w:w="74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1"/>
        <w:gridCol w:w="1109"/>
        <w:gridCol w:w="1109"/>
      </w:tblGrid>
      <w:tr w:rsidR="00887CD9" w:rsidRPr="00D32850" w14:paraId="0A2F30F1" w14:textId="77777777" w:rsidTr="00887CD9">
        <w:trPr>
          <w:cantSplit/>
          <w:trHeight w:val="380"/>
          <w:jc w:val="center"/>
        </w:trPr>
        <w:tc>
          <w:tcPr>
            <w:tcW w:w="5221" w:type="dxa"/>
            <w:vMerge w:val="restart"/>
          </w:tcPr>
          <w:p w14:paraId="568B35AF" w14:textId="77777777" w:rsidR="00887CD9" w:rsidRPr="00D32850" w:rsidRDefault="00887CD9" w:rsidP="006106D2">
            <w:pPr>
              <w:spacing w:before="240"/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Variable description</w:t>
            </w:r>
          </w:p>
        </w:tc>
        <w:tc>
          <w:tcPr>
            <w:tcW w:w="2218" w:type="dxa"/>
            <w:gridSpan w:val="2"/>
          </w:tcPr>
          <w:p w14:paraId="311C6D33" w14:textId="77777777" w:rsidR="006B1DD0" w:rsidRDefault="006B1DD0" w:rsidP="006B1DD0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Measles</w:t>
            </w:r>
            <w: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 xml:space="preserve">/Rubella </w:t>
            </w:r>
          </w:p>
          <w:p w14:paraId="3597589C" w14:textId="2A961BDD" w:rsidR="00887CD9" w:rsidRPr="00D32850" w:rsidRDefault="006B1DD0" w:rsidP="006B1DD0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National or sub-National Lab</w:t>
            </w:r>
          </w:p>
        </w:tc>
      </w:tr>
      <w:tr w:rsidR="00887CD9" w:rsidRPr="00D32850" w14:paraId="3CDD95E6" w14:textId="77777777" w:rsidTr="00887CD9">
        <w:trPr>
          <w:cantSplit/>
          <w:trHeight w:val="380"/>
          <w:jc w:val="center"/>
        </w:trPr>
        <w:tc>
          <w:tcPr>
            <w:tcW w:w="5221" w:type="dxa"/>
            <w:vMerge/>
            <w:tcBorders>
              <w:bottom w:val="nil"/>
            </w:tcBorders>
          </w:tcPr>
          <w:p w14:paraId="4F753FFA" w14:textId="77777777" w:rsidR="00887CD9" w:rsidRPr="00D32850" w:rsidRDefault="00887CD9" w:rsidP="006106D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14:paraId="60243D06" w14:textId="77777777" w:rsidR="00887CD9" w:rsidRPr="00D32850" w:rsidRDefault="00887CD9" w:rsidP="006106D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Needed</w:t>
            </w:r>
          </w:p>
        </w:tc>
        <w:tc>
          <w:tcPr>
            <w:tcW w:w="1109" w:type="dxa"/>
            <w:tcBorders>
              <w:bottom w:val="nil"/>
            </w:tcBorders>
          </w:tcPr>
          <w:p w14:paraId="6945FBE6" w14:textId="77777777" w:rsidR="00887CD9" w:rsidRPr="00D32850" w:rsidRDefault="00887CD9" w:rsidP="006106D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Available</w:t>
            </w:r>
          </w:p>
        </w:tc>
      </w:tr>
      <w:tr w:rsidR="00887CD9" w:rsidRPr="00D32850" w14:paraId="549C8FC4" w14:textId="77777777" w:rsidTr="00887CD9">
        <w:trPr>
          <w:trHeight w:val="250"/>
          <w:jc w:val="center"/>
        </w:trPr>
        <w:tc>
          <w:tcPr>
            <w:tcW w:w="522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1BCC6F40" w14:textId="77777777" w:rsidR="00887CD9" w:rsidRPr="00D32850" w:rsidRDefault="00887CD9" w:rsidP="006106D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Sequencing information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FFFFFF"/>
          </w:tcPr>
          <w:p w14:paraId="0CD4A3CC" w14:textId="77777777" w:rsidR="00887CD9" w:rsidRPr="00D32850" w:rsidRDefault="00887CD9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887CD9" w:rsidRPr="00D32850" w14:paraId="38CDBD9F" w14:textId="77777777" w:rsidTr="00887CD9">
        <w:trPr>
          <w:cantSplit/>
          <w:trHeight w:val="250"/>
          <w:jc w:val="center"/>
        </w:trPr>
        <w:tc>
          <w:tcPr>
            <w:tcW w:w="5221" w:type="dxa"/>
          </w:tcPr>
          <w:p w14:paraId="1544370F" w14:textId="62EF2E2C" w:rsidR="00887CD9" w:rsidRPr="00D32850" w:rsidRDefault="00887CD9" w:rsidP="00BF2A9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Date measles/rubella virus </w:t>
            </w:r>
            <w:r>
              <w:rPr>
                <w:rFonts w:ascii="Times New Roman" w:hAnsi="Times New Roman"/>
                <w:snapToGrid w:val="0"/>
                <w:sz w:val="22"/>
                <w:lang w:val="en-NZ"/>
              </w:rPr>
              <w:t>specimen</w:t>
            </w: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 </w:t>
            </w:r>
            <w:r w:rsidR="00BF2A92">
              <w:rPr>
                <w:rFonts w:ascii="Times New Roman" w:hAnsi="Times New Roman"/>
                <w:snapToGrid w:val="0"/>
                <w:sz w:val="22"/>
                <w:lang w:val="en-NZ"/>
              </w:rPr>
              <w:t>received</w:t>
            </w:r>
            <w:r w:rsidR="00BF2A92"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 </w:t>
            </w: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for sequencing</w:t>
            </w:r>
          </w:p>
        </w:tc>
        <w:tc>
          <w:tcPr>
            <w:tcW w:w="1109" w:type="dxa"/>
          </w:tcPr>
          <w:p w14:paraId="750100A7" w14:textId="77777777" w:rsidR="00887CD9" w:rsidRPr="00D32850" w:rsidRDefault="00887CD9" w:rsidP="006106D2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09" w:type="dxa"/>
          </w:tcPr>
          <w:p w14:paraId="42830E70" w14:textId="77777777" w:rsidR="00887CD9" w:rsidRPr="00D32850" w:rsidRDefault="00887CD9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887CD9" w:rsidRPr="00D32850" w14:paraId="049F7B02" w14:textId="77777777" w:rsidTr="00887CD9">
        <w:trPr>
          <w:cantSplit/>
          <w:trHeight w:val="250"/>
          <w:jc w:val="center"/>
        </w:trPr>
        <w:tc>
          <w:tcPr>
            <w:tcW w:w="5221" w:type="dxa"/>
          </w:tcPr>
          <w:p w14:paraId="47F05BEC" w14:textId="77777777" w:rsidR="00887CD9" w:rsidRPr="00D32850" w:rsidRDefault="00887CD9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Date sequence result available</w:t>
            </w:r>
          </w:p>
        </w:tc>
        <w:tc>
          <w:tcPr>
            <w:tcW w:w="1109" w:type="dxa"/>
          </w:tcPr>
          <w:p w14:paraId="6B033A6F" w14:textId="77777777" w:rsidR="00887CD9" w:rsidRPr="00D32850" w:rsidRDefault="00887CD9" w:rsidP="006106D2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09" w:type="dxa"/>
          </w:tcPr>
          <w:p w14:paraId="75E59C06" w14:textId="77777777" w:rsidR="00887CD9" w:rsidRPr="00D32850" w:rsidRDefault="00887CD9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887CD9" w:rsidRPr="00D32850" w14:paraId="370613C9" w14:textId="77777777" w:rsidTr="00887CD9">
        <w:trPr>
          <w:cantSplit/>
          <w:trHeight w:val="25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EB3B2" w14:textId="77777777" w:rsidR="00887CD9" w:rsidRPr="00D32850" w:rsidRDefault="00887CD9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Name of sequencing laboratory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0180A7CF" w14:textId="77777777" w:rsidR="00887CD9" w:rsidRPr="00D32850" w:rsidRDefault="00887CD9" w:rsidP="006106D2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224" w14:textId="77777777" w:rsidR="00887CD9" w:rsidRPr="00D32850" w:rsidRDefault="00887CD9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</w:tbl>
    <w:tbl>
      <w:tblPr>
        <w:tblpPr w:leftFromText="180" w:rightFromText="180" w:vertAnchor="text" w:horzAnchor="margin" w:tblpY="102"/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E6147" w:rsidRPr="00D32850" w14:paraId="100D98A4" w14:textId="77777777" w:rsidTr="003E6147">
        <w:trPr>
          <w:cantSplit/>
          <w:trHeight w:val="26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315E7725" w14:textId="77777777" w:rsidR="003E6147" w:rsidRPr="00D32850" w:rsidRDefault="003E6147" w:rsidP="003E6147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b/>
                <w:lang w:val="en-GB"/>
              </w:rPr>
            </w:pPr>
          </w:p>
        </w:tc>
      </w:tr>
      <w:tr w:rsidR="003E6147" w:rsidRPr="00D32850" w14:paraId="0A25F919" w14:textId="77777777" w:rsidTr="003E6147">
        <w:trPr>
          <w:cantSplit/>
          <w:trHeight w:val="102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904" w14:textId="31C62767" w:rsidR="003E6147" w:rsidRPr="00D32850" w:rsidRDefault="00000418" w:rsidP="00000418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OTHER </w:t>
            </w:r>
            <w:r w:rsidR="003E6147" w:rsidRPr="00D32850">
              <w:rPr>
                <w:rFonts w:ascii="Times New Roman" w:hAnsi="Times New Roman"/>
                <w:i/>
                <w:lang w:val="en-GB"/>
              </w:rPr>
              <w:t>COMMENTS AND RECOMMENDATIONS</w:t>
            </w:r>
            <w:r>
              <w:rPr>
                <w:rFonts w:ascii="Times New Roman" w:hAnsi="Times New Roman"/>
                <w:i/>
                <w:lang w:val="en-GB"/>
              </w:rPr>
              <w:t xml:space="preserve"> ON MOLECULAR REVIEW</w:t>
            </w:r>
            <w:r w:rsidR="003E6147" w:rsidRPr="00D32850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0D865C90" w14:textId="77777777" w:rsidR="003E6147" w:rsidRDefault="003E6147" w:rsidP="003E6147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14:paraId="7699A865" w14:textId="77777777" w:rsidR="003E6147" w:rsidRPr="00D32850" w:rsidRDefault="003E6147" w:rsidP="003E6147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14:paraId="7FDE31B5" w14:textId="77777777" w:rsidR="003E6147" w:rsidRPr="00D32850" w:rsidRDefault="003E6147" w:rsidP="003E6147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b/>
                <w:lang w:val="en-GB"/>
              </w:rPr>
            </w:pPr>
          </w:p>
        </w:tc>
      </w:tr>
    </w:tbl>
    <w:p w14:paraId="2F2A30EC" w14:textId="77777777" w:rsidR="00000418" w:rsidRDefault="00000418" w:rsidP="003E6147">
      <w:pPr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1DD9ECAF" w14:textId="77777777" w:rsidR="00000418" w:rsidRDefault="00000418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br w:type="page"/>
      </w:r>
    </w:p>
    <w:p w14:paraId="257A2FD1" w14:textId="00A3900D" w:rsidR="00887CD9" w:rsidRPr="001E577E" w:rsidRDefault="00887CD9" w:rsidP="003E6147">
      <w:pPr>
        <w:jc w:val="center"/>
        <w:rPr>
          <w:rFonts w:ascii="Times New Roman" w:hAnsi="Times New Roman"/>
          <w:color w:val="0070C0"/>
          <w:sz w:val="28"/>
          <w:szCs w:val="28"/>
          <w:lang w:val="en-GB"/>
        </w:rPr>
      </w:pPr>
      <w:r w:rsidRPr="001E577E">
        <w:rPr>
          <w:rFonts w:ascii="Times New Roman" w:hAnsi="Times New Roman"/>
          <w:b/>
          <w:color w:val="0070C0"/>
          <w:sz w:val="28"/>
          <w:szCs w:val="28"/>
          <w:u w:val="single"/>
          <w:lang w:val="en-GB"/>
        </w:rPr>
        <w:lastRenderedPageBreak/>
        <w:t>Part II: Laboratory Operating Procedures and Work Practices</w:t>
      </w:r>
    </w:p>
    <w:p w14:paraId="5B8922BE" w14:textId="77777777" w:rsidR="00887CD9" w:rsidRPr="001E577E" w:rsidRDefault="00887CD9" w:rsidP="00887CD9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jc w:val="center"/>
        <w:rPr>
          <w:rFonts w:ascii="Times New Roman" w:hAnsi="Times New Roman"/>
          <w:bCs/>
          <w:color w:val="0070C0"/>
          <w:lang w:val="en-GB"/>
        </w:rPr>
      </w:pPr>
      <w:r w:rsidRPr="001E577E">
        <w:rPr>
          <w:rFonts w:ascii="Times New Roman" w:hAnsi="Times New Roman"/>
          <w:bCs/>
          <w:color w:val="0070C0"/>
          <w:lang w:val="en-GB"/>
        </w:rPr>
        <w:t>To be completed by the assessor</w:t>
      </w:r>
    </w:p>
    <w:p w14:paraId="4B1BF755" w14:textId="77777777" w:rsidR="007F225D" w:rsidRPr="001E577E" w:rsidRDefault="007F225D">
      <w:pPr>
        <w:tabs>
          <w:tab w:val="left" w:pos="-2127"/>
          <w:tab w:val="left" w:pos="-1985"/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outlineLvl w:val="0"/>
        <w:rPr>
          <w:rFonts w:ascii="Times New Roman" w:hAnsi="Times New Roman"/>
          <w:color w:val="0070C0"/>
          <w:sz w:val="24"/>
          <w:lang w:val="en-GB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134"/>
        <w:gridCol w:w="1026"/>
      </w:tblGrid>
      <w:tr w:rsidR="000675DD" w:rsidRPr="006846D7" w14:paraId="54F173DD" w14:textId="77777777" w:rsidTr="000C76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C589D" w14:textId="77777777" w:rsidR="005E554B" w:rsidRPr="001E577E" w:rsidRDefault="005E554B" w:rsidP="003D5DDE">
            <w:pPr>
              <w:numPr>
                <w:ilvl w:val="0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center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0459F" w14:textId="253F3775" w:rsidR="005E554B" w:rsidRPr="001E577E" w:rsidRDefault="007C7097" w:rsidP="008D43A6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Pre-analytical processes </w:t>
            </w:r>
            <w:r w:rsidR="00BA46CB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(</w:t>
            </w:r>
            <w:r w:rsidR="00DD3E86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15</w:t>
            </w:r>
            <w:r w:rsidR="00BA46CB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points)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B9C49" w14:textId="053F4FA3" w:rsidR="005E554B" w:rsidRPr="001E577E" w:rsidRDefault="00BA46CB" w:rsidP="000C7682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center" w:pos="513"/>
                <w:tab w:val="right" w:pos="10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ab/>
              <w:t xml:space="preserve">       </w:t>
            </w: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ab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6B766D9" w14:textId="75FD022D" w:rsidR="005E554B" w:rsidRPr="001E577E" w:rsidRDefault="005E554B" w:rsidP="003D5DDE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7B4CBF" w:rsidRPr="006846D7" w14:paraId="428538F0" w14:textId="77777777" w:rsidTr="000C39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94953" w14:textId="4B9B702B" w:rsidR="007B4CBF" w:rsidRPr="000C7682" w:rsidRDefault="007B4CBF" w:rsidP="000C7682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0F50B" w14:textId="73BA7B2A" w:rsidR="007B4CBF" w:rsidRPr="001E577E" w:rsidDel="00BA46CB" w:rsidRDefault="00CF6C8B" w:rsidP="000C7682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Sample reception procedure ensure traceability and recording of all specimens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A3586E8" w14:textId="77777777" w:rsidR="007B4CBF" w:rsidRPr="001E577E" w:rsidRDefault="007B4CBF" w:rsidP="00BA46C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773237DD" w14:textId="77777777" w:rsidTr="000C39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A0A3A" w14:textId="77777777" w:rsidR="00CF6C8B" w:rsidRPr="006734C0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7190D" w14:textId="6FA4BCDF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Specimens are processed in accordance with WHO protocols: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778FA96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7EC08EA8" w14:textId="77777777" w:rsidTr="0007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A358B" w14:textId="77777777" w:rsidR="00CF6C8B" w:rsidRPr="000C7682" w:rsidRDefault="00CF6C8B" w:rsidP="000C7682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710D3" w14:textId="1DEEB485" w:rsidR="00CF6C8B" w:rsidRPr="001E577E" w:rsidDel="00BA46CB" w:rsidRDefault="00CF6C8B" w:rsidP="000C7682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Specimens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are stored separately from non-infectious materials in designated freezers and refrigerators: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BDD2AD2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1BE2B925" w14:textId="77777777" w:rsidTr="00EB33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A51B5" w14:textId="77777777" w:rsidR="00CF6C8B" w:rsidRPr="000C7682" w:rsidRDefault="00CF6C8B" w:rsidP="000C7682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40017" w14:textId="0C3295A7" w:rsidR="00CF6C8B" w:rsidRPr="001E577E" w:rsidDel="00BA46CB" w:rsidRDefault="00CF6C8B" w:rsidP="000C7682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Specimens for virus detection are stored at ≤ –70</w:t>
            </w:r>
            <w:r w:rsidRPr="001E577E">
              <w:rPr>
                <w:rFonts w:ascii="Times New Roman" w:hAnsi="Times New Roman"/>
                <w:color w:val="0070C0"/>
                <w:sz w:val="22"/>
                <w:vertAlign w:val="superscript"/>
                <w:lang w:val="en-GB"/>
              </w:rPr>
              <w:t>o</w:t>
            </w: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C if not tested within a day of receipt: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CD46992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27D1E5A5" w14:textId="77777777" w:rsidTr="00EB33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8FBF4" w14:textId="77777777" w:rsidR="00CF6C8B" w:rsidRPr="006734C0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68A45" w14:textId="18A905A0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The laboratory’s request form (or its electronic equivalent) includes relevant fields for patient identification and relevant information for molecular testing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8C34F9B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5986293A" w14:textId="77777777" w:rsidTr="00EB33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E95E8" w14:textId="77777777" w:rsidR="00CF6C8B" w:rsidRPr="006734C0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9A1B" w14:textId="3D14F552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The laboratory has a documented procedure for collection, transport and handling of primary samples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DD9D9D1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4C5D4173" w14:textId="77777777" w:rsidTr="00302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94405" w14:textId="77777777" w:rsidR="00CF6C8B" w:rsidRPr="000C7682" w:rsidRDefault="00CF6C8B" w:rsidP="000C7682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4B552" w14:textId="683132AA" w:rsidR="00CF6C8B" w:rsidRPr="001E577E" w:rsidDel="00BA46CB" w:rsidRDefault="00CF6C8B" w:rsidP="000C7682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Storage vials are clearly and permanently labelled: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85CD4D1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038A3A66" w14:textId="77777777" w:rsidTr="000C7682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514A4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center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593BF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1DAC2" w14:textId="77777777" w:rsidR="00CF6C8B" w:rsidRPr="001E577E" w:rsidDel="00BA46CB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20C30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7F491B4A" w14:textId="77777777" w:rsidTr="000C768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53C6" w14:textId="77777777" w:rsidR="00CF6C8B" w:rsidRDefault="00CF6C8B" w:rsidP="000C7682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outlineLvl w:val="0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1E577E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7C3B5A26" w14:textId="77777777" w:rsidR="00CF6C8B" w:rsidRDefault="00CF6C8B" w:rsidP="000C7682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outlineLvl w:val="0"/>
              <w:rPr>
                <w:rFonts w:ascii="Times New Roman" w:hAnsi="Times New Roman"/>
                <w:i/>
                <w:color w:val="0070C0"/>
                <w:lang w:val="en-GB"/>
              </w:rPr>
            </w:pPr>
          </w:p>
          <w:p w14:paraId="3DE46D7D" w14:textId="7E64CDE2" w:rsidR="00CF6C8B" w:rsidRPr="001E577E" w:rsidRDefault="00CF6C8B" w:rsidP="000C7682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0FE68293" w14:textId="77777777" w:rsidTr="000C7682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EF721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center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B7CC9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F1604" w14:textId="77777777" w:rsidR="00CF6C8B" w:rsidRPr="001E577E" w:rsidDel="00BA46CB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C7FFA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3513BC90" w14:textId="77777777" w:rsidTr="000C7682">
        <w:tc>
          <w:tcPr>
            <w:tcW w:w="817" w:type="dxa"/>
            <w:tcBorders>
              <w:top w:val="single" w:sz="4" w:space="0" w:color="auto"/>
              <w:bottom w:val="single" w:sz="6" w:space="0" w:color="808080"/>
              <w:right w:val="nil"/>
            </w:tcBorders>
          </w:tcPr>
          <w:p w14:paraId="09BDC6BB" w14:textId="77777777" w:rsidR="00CF6C8B" w:rsidRPr="001E577E" w:rsidRDefault="00CF6C8B" w:rsidP="00CF6C8B">
            <w:pPr>
              <w:numPr>
                <w:ilvl w:val="0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center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6" w:space="0" w:color="808080"/>
              <w:right w:val="nil"/>
            </w:tcBorders>
          </w:tcPr>
          <w:p w14:paraId="507DA2EA" w14:textId="5575B27B" w:rsidR="00CF6C8B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Analytical processes </w:t>
            </w: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(2</w:t>
            </w: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5</w:t>
            </w: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points)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808080"/>
            </w:tcBorders>
          </w:tcPr>
          <w:p w14:paraId="7EDFC093" w14:textId="452B774B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6" w:space="0" w:color="808080"/>
            </w:tcBorders>
            <w:shd w:val="pct10" w:color="auto" w:fill="FFFFFF"/>
          </w:tcPr>
          <w:p w14:paraId="68EBB1E0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23F7FE8C" w14:textId="77777777" w:rsidTr="000C7682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4DF6C7BE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0F59916D" w14:textId="600F753C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Validated</w:t>
            </w: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SOPs are available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and used for RT-PCR detection for measles and for rubella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6" w:space="0" w:color="808080"/>
            </w:tcBorders>
            <w:shd w:val="pct10" w:color="auto" w:fill="FFFFFF"/>
          </w:tcPr>
          <w:p w14:paraId="7A2CCE6C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48EFD90F" w14:textId="77777777" w:rsidTr="000C7682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32D23A49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4612D58A" w14:textId="7697F9A5" w:rsidR="00CF6C8B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Validated</w:t>
            </w: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SOPs are available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and used for GT PCR for measles and for rubella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5B96F2DC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3BD8660F" w14:textId="77777777" w:rsidTr="000C7682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3382FD6B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4340D30E" w14:textId="256B47B1" w:rsidR="00CF6C8B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Validated</w:t>
            </w: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SOPs are available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and used for sequencing for measles and for rubella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28ED8A1E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1FFF92E2" w14:textId="77777777" w:rsidTr="000C7682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15734471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021564EB" w14:textId="31C08E46" w:rsidR="00CF6C8B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SOPs for molecular methods are acceptable </w:t>
            </w:r>
            <w:r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and include (not limited to) procedural steps, quality control procedures, principles for result determination and for clinical interpretation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09CD31E3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4F857922" w14:textId="77777777" w:rsidTr="000C7682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7BECF754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4CD953BE" w14:textId="0EF465F6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Source of molecular protocols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is specified</w:t>
            </w: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486E6E2C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60064D32" w14:textId="77777777" w:rsidTr="000C7682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4E84DD73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A306549" w14:textId="472DCD1C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Source of primers, probes and control RNA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is specified</w:t>
            </w: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0DAA7990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796F06B1" w14:textId="77777777" w:rsidTr="000C7682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767901AC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B4227AA" w14:textId="568AABB2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Minimum number of 2 tests per quarter is done for each measles and rubella </w:t>
            </w:r>
            <w:r w:rsidRPr="000C7682">
              <w:rPr>
                <w:rFonts w:ascii="Times New Roman" w:hAnsi="Times New Roman"/>
                <w:color w:val="0070C0"/>
                <w:sz w:val="22"/>
                <w:lang w:val="en-GB"/>
              </w:rPr>
              <w:t>(detection RT-PCR, GT / sequencing)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53F858AF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21B97380" w14:textId="77777777" w:rsidTr="000C7682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6CCC66BB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788DFF87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Records are maintained on all procedures: </w:t>
            </w:r>
          </w:p>
        </w:tc>
        <w:tc>
          <w:tcPr>
            <w:tcW w:w="1026" w:type="dxa"/>
            <w:shd w:val="pct10" w:color="auto" w:fill="FFFFFF"/>
          </w:tcPr>
          <w:p w14:paraId="7A90D7F3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0EE12CC3" w14:textId="77777777" w:rsidTr="000C7682">
        <w:tc>
          <w:tcPr>
            <w:tcW w:w="817" w:type="dxa"/>
            <w:tcBorders>
              <w:top w:val="single" w:sz="6" w:space="0" w:color="808080"/>
              <w:bottom w:val="nil"/>
              <w:right w:val="nil"/>
            </w:tcBorders>
          </w:tcPr>
          <w:p w14:paraId="6290B077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nil"/>
            </w:tcBorders>
          </w:tcPr>
          <w:p w14:paraId="63CEC38F" w14:textId="7AFC91C4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In-house and external controls are used with each PCR and sequencing run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(measles, rubella)</w:t>
            </w: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nil"/>
            </w:tcBorders>
            <w:shd w:val="pct10" w:color="auto" w:fill="FFFFFF"/>
          </w:tcPr>
          <w:p w14:paraId="0E31283C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41F55727" w14:textId="77777777" w:rsidTr="000C7682">
        <w:tc>
          <w:tcPr>
            <w:tcW w:w="817" w:type="dxa"/>
            <w:tcBorders>
              <w:top w:val="single" w:sz="6" w:space="0" w:color="808080"/>
              <w:bottom w:val="nil"/>
              <w:right w:val="nil"/>
            </w:tcBorders>
          </w:tcPr>
          <w:p w14:paraId="3276057A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nil"/>
            </w:tcBorders>
          </w:tcPr>
          <w:p w14:paraId="74BCE599" w14:textId="37ABBC9B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0C7682">
              <w:rPr>
                <w:rFonts w:ascii="Times New Roman" w:hAnsi="Times New Roman"/>
                <w:color w:val="0070C0"/>
                <w:sz w:val="22"/>
                <w:lang w:val="en-GB"/>
              </w:rPr>
              <w:t>QC resu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lts are recorded electronically:</w:t>
            </w:r>
            <w:r w:rsidRPr="000C7682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                                                </w:t>
            </w:r>
          </w:p>
        </w:tc>
        <w:tc>
          <w:tcPr>
            <w:tcW w:w="1026" w:type="dxa"/>
            <w:tcBorders>
              <w:bottom w:val="nil"/>
            </w:tcBorders>
            <w:shd w:val="pct10" w:color="auto" w:fill="FFFFFF"/>
          </w:tcPr>
          <w:p w14:paraId="0DC10BFB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6D187C0A" w14:textId="77777777" w:rsidTr="000C7682">
        <w:tc>
          <w:tcPr>
            <w:tcW w:w="817" w:type="dxa"/>
            <w:tcBorders>
              <w:top w:val="single" w:sz="6" w:space="0" w:color="808080"/>
              <w:bottom w:val="single" w:sz="4" w:space="0" w:color="808080"/>
              <w:right w:val="nil"/>
            </w:tcBorders>
          </w:tcPr>
          <w:p w14:paraId="6F7EF9B2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808080"/>
            </w:tcBorders>
          </w:tcPr>
          <w:p w14:paraId="753E1F17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Appropriate physical separation of PCR preparation and testing procedures are established: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808080"/>
            </w:tcBorders>
            <w:shd w:val="pct10" w:color="auto" w:fill="FFFFFF"/>
          </w:tcPr>
          <w:p w14:paraId="6B3BB841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3A2E47B2" w14:textId="77777777" w:rsidTr="000C7682">
        <w:tc>
          <w:tcPr>
            <w:tcW w:w="817" w:type="dxa"/>
            <w:tcBorders>
              <w:top w:val="single" w:sz="6" w:space="0" w:color="808080"/>
              <w:bottom w:val="single" w:sz="4" w:space="0" w:color="808080"/>
              <w:right w:val="nil"/>
            </w:tcBorders>
          </w:tcPr>
          <w:p w14:paraId="10B56354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808080"/>
            </w:tcBorders>
          </w:tcPr>
          <w:p w14:paraId="19B03EAC" w14:textId="41A3F704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Staff have received specific training in DNA sequencing editing and database interpretation: 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808080"/>
            </w:tcBorders>
            <w:shd w:val="pct10" w:color="auto" w:fill="FFFFFF"/>
          </w:tcPr>
          <w:p w14:paraId="196105F5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CF6C8B" w:rsidRPr="006846D7" w14:paraId="50BB366F" w14:textId="77777777" w:rsidTr="000C7682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9D2DD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</w:tr>
      <w:tr w:rsidR="00CF6C8B" w:rsidRPr="000675DD" w14:paraId="2ACCED43" w14:textId="77777777" w:rsidTr="000C7682">
        <w:trPr>
          <w:cantSplit/>
          <w:trHeight w:val="57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EA8" w14:textId="4A482B98" w:rsidR="00CF6C8B" w:rsidRPr="000C7682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211A0F">
              <w:rPr>
                <w:rFonts w:ascii="Times New Roman" w:hAnsi="Times New Roman"/>
                <w:i/>
                <w:color w:val="0070C0"/>
                <w:lang w:val="en-GB"/>
              </w:rPr>
              <w:lastRenderedPageBreak/>
              <w:t>DESCRIBE OTHER QC PROCEDURES IMPLEMENTED:</w:t>
            </w:r>
          </w:p>
          <w:p w14:paraId="7FD2CB8F" w14:textId="77777777" w:rsidR="00CF6C8B" w:rsidRPr="000C7682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</w:p>
          <w:p w14:paraId="54D8268F" w14:textId="77777777" w:rsidR="00CF6C8B" w:rsidRPr="000C7682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</w:p>
          <w:p w14:paraId="034C0E4D" w14:textId="30071BE5" w:rsidR="00CF6C8B" w:rsidRPr="000C7682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211A0F">
              <w:rPr>
                <w:rFonts w:ascii="Times New Roman" w:hAnsi="Times New Roman"/>
                <w:i/>
                <w:color w:val="0070C0"/>
                <w:lang w:val="en-GB"/>
              </w:rPr>
              <w:t>SUMMARISE DETAILS OF CONTROLS USED FOR PCR AND/OR SEQUENCING:</w:t>
            </w:r>
          </w:p>
          <w:p w14:paraId="17CD44FD" w14:textId="77777777" w:rsidR="00CF6C8B" w:rsidRPr="000C7682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</w:p>
          <w:p w14:paraId="38DC6D6A" w14:textId="77777777" w:rsidR="00CF6C8B" w:rsidRPr="000C7682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</w:p>
          <w:p w14:paraId="7B5E3B45" w14:textId="22EB2905" w:rsidR="00CF6C8B" w:rsidRPr="000C7682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211A0F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1F97F88C" w14:textId="77777777" w:rsidR="00CF6C8B" w:rsidRPr="001E577E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</w:p>
          <w:p w14:paraId="3BA4910E" w14:textId="77777777" w:rsidR="00CF6C8B" w:rsidRPr="001E577E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  <w:p w14:paraId="335DA698" w14:textId="77777777" w:rsidR="00CF6C8B" w:rsidRPr="001E577E" w:rsidRDefault="00CF6C8B" w:rsidP="00CF6C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3157E94E" w14:textId="77777777" w:rsidR="005B0021" w:rsidRPr="001E577E" w:rsidRDefault="005B0021">
      <w:pPr>
        <w:tabs>
          <w:tab w:val="left" w:pos="-2127"/>
          <w:tab w:val="left" w:pos="-1985"/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outlineLvl w:val="0"/>
        <w:rPr>
          <w:rFonts w:ascii="Times New Roman" w:hAnsi="Times New Roman"/>
          <w:color w:val="0070C0"/>
          <w:sz w:val="24"/>
          <w:lang w:val="en-GB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134"/>
        <w:gridCol w:w="1026"/>
      </w:tblGrid>
      <w:tr w:rsidR="000675DD" w:rsidRPr="006846D7" w14:paraId="16D6F356" w14:textId="77777777" w:rsidTr="00DB1750">
        <w:tc>
          <w:tcPr>
            <w:tcW w:w="817" w:type="dxa"/>
            <w:tcBorders>
              <w:top w:val="single" w:sz="4" w:space="0" w:color="808080"/>
              <w:bottom w:val="single" w:sz="6" w:space="0" w:color="808080"/>
              <w:right w:val="nil"/>
            </w:tcBorders>
          </w:tcPr>
          <w:p w14:paraId="489443F2" w14:textId="77777777" w:rsidR="001566C3" w:rsidRPr="001E577E" w:rsidRDefault="001566C3" w:rsidP="00622819">
            <w:pPr>
              <w:numPr>
                <w:ilvl w:val="0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center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</w:tcPr>
          <w:p w14:paraId="7AFF71D4" w14:textId="4DBD4993" w:rsidR="001566C3" w:rsidRPr="000C7682" w:rsidRDefault="007C7097" w:rsidP="00622819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-GB"/>
              </w:rPr>
              <w:t>P</w:t>
            </w:r>
            <w:r w:rsidRPr="000C7682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-GB"/>
              </w:rPr>
              <w:t>ost</w:t>
            </w:r>
            <w: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-GB"/>
              </w:rPr>
              <w:t>-</w:t>
            </w:r>
            <w:r w:rsidRPr="000C7682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-GB"/>
              </w:rPr>
              <w:t>analytical processes</w:t>
            </w:r>
            <w:r w:rsidRPr="000C7682" w:rsidDel="00415E02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-GB"/>
              </w:rPr>
              <w:t xml:space="preserve"> </w:t>
            </w:r>
            <w:r w:rsidRPr="000C7682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-GB"/>
              </w:rPr>
              <w:t xml:space="preserve">(20 points)  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6" w:space="0" w:color="808080"/>
            </w:tcBorders>
          </w:tcPr>
          <w:p w14:paraId="34BEC6D4" w14:textId="77777777" w:rsidR="001566C3" w:rsidRPr="001E577E" w:rsidRDefault="001566C3" w:rsidP="00622819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</w:p>
        </w:tc>
        <w:tc>
          <w:tcPr>
            <w:tcW w:w="1026" w:type="dxa"/>
            <w:shd w:val="pct10" w:color="auto" w:fill="FFFFFF"/>
          </w:tcPr>
          <w:p w14:paraId="15DE93C0" w14:textId="06496B11" w:rsidR="001566C3" w:rsidRPr="001E577E" w:rsidRDefault="001566C3" w:rsidP="00622819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E228FA" w:rsidRPr="006846D7" w14:paraId="232FEE57" w14:textId="77777777" w:rsidTr="00DB175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2F40856E" w14:textId="77777777" w:rsidR="00E228FA" w:rsidRPr="001E577E" w:rsidRDefault="00E228FA" w:rsidP="00E228FA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594B96B0" w14:textId="72223BE4" w:rsidR="00E228FA" w:rsidRDefault="00524076" w:rsidP="00E228F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4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Chromatograms are correctly analysed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43E0D3F3" w14:textId="77777777" w:rsidR="00E228FA" w:rsidRPr="001E577E" w:rsidRDefault="00E228FA" w:rsidP="00E228F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E228FA" w:rsidRPr="006846D7" w14:paraId="33A964C5" w14:textId="77777777" w:rsidTr="00DB175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1B90067D" w14:textId="77777777" w:rsidR="00E228FA" w:rsidRPr="001E577E" w:rsidRDefault="00E228FA" w:rsidP="00E228FA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7F55BC0D" w14:textId="48C93321" w:rsidR="00E228FA" w:rsidRPr="001E577E" w:rsidDel="00DB1750" w:rsidRDefault="00524076" w:rsidP="00E228F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Software for sequence alignment and phylogenetic analysis is adequate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171C4C57" w14:textId="77777777" w:rsidR="00E228FA" w:rsidRPr="001E577E" w:rsidRDefault="00E228FA" w:rsidP="00E228F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E228FA" w:rsidRPr="006846D7" w14:paraId="6FEB250B" w14:textId="77777777" w:rsidTr="00DB175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3C33AD47" w14:textId="77777777" w:rsidR="00E228FA" w:rsidRPr="001E577E" w:rsidRDefault="00E228FA" w:rsidP="00E228FA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258B63AC" w14:textId="25BEA31F" w:rsidR="00E228FA" w:rsidRDefault="00E228FA" w:rsidP="00E228F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Most recent versions of WHO reference strains are used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6F7B8005" w14:textId="77777777" w:rsidR="00E228FA" w:rsidRPr="001E577E" w:rsidRDefault="00E228FA" w:rsidP="00E228F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E228FA" w:rsidRPr="006846D7" w14:paraId="7E5F5721" w14:textId="77777777" w:rsidTr="00DB175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1F90B968" w14:textId="77777777" w:rsidR="00E228FA" w:rsidRPr="001E577E" w:rsidRDefault="00E228FA" w:rsidP="00E228FA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0E259EDB" w14:textId="0A7D11C5" w:rsidR="00E228FA" w:rsidRPr="001E577E" w:rsidDel="00DB1750" w:rsidRDefault="00540300" w:rsidP="00E228F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Sequence processing, analysis and phylogeny </w:t>
            </w:r>
            <w:r w:rsidR="00E228FA">
              <w:rPr>
                <w:rFonts w:ascii="Times New Roman" w:hAnsi="Times New Roman"/>
                <w:color w:val="0070C0"/>
                <w:sz w:val="22"/>
                <w:lang w:val="en-GB"/>
              </w:rPr>
              <w:t>are correctly managed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544BE364" w14:textId="77777777" w:rsidR="00E228FA" w:rsidRPr="001E577E" w:rsidRDefault="00E228FA" w:rsidP="00E228F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618CE768" w14:textId="77777777" w:rsidTr="00DB175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044BCA04" w14:textId="77777777" w:rsidR="00CF6C8B" w:rsidRPr="001E577E" w:rsidRDefault="00CF6C8B" w:rsidP="00E228FA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6A91A590" w14:textId="1C0548D9" w:rsidR="00CF6C8B" w:rsidRDefault="006734C0" w:rsidP="00E228F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Supervisor or his/her delegate critically reviews test worksheets and 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results </w:t>
            </w: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for accuracy and completeness 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before release, evaluating them against internal quality controls to prevent their release in the event of quality control failure, </w:t>
            </w: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and indicate the need for any follow up actions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7089624C" w14:textId="77777777" w:rsidR="00CF6C8B" w:rsidRPr="001E577E" w:rsidRDefault="00CF6C8B" w:rsidP="00E228F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6734C0" w:rsidRPr="006846D7" w14:paraId="5487B896" w14:textId="77777777" w:rsidTr="00DB175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3E37CE6D" w14:textId="77777777" w:rsidR="006734C0" w:rsidRPr="001E577E" w:rsidRDefault="006734C0" w:rsidP="00E228FA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7DF70236" w14:textId="2FD78846" w:rsidR="006734C0" w:rsidRPr="0021232C" w:rsidRDefault="006734C0" w:rsidP="00E228F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Results are transcribed and reported correctly and accurately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081CD0ED" w14:textId="77777777" w:rsidR="006734C0" w:rsidRPr="001E577E" w:rsidRDefault="006734C0" w:rsidP="00E228F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E228FA" w:rsidRPr="006846D7" w14:paraId="609CE09C" w14:textId="77777777" w:rsidTr="00DB175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46E4E9C5" w14:textId="77777777" w:rsidR="00E228FA" w:rsidRPr="001E577E" w:rsidRDefault="00E228FA" w:rsidP="00E228FA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56E90C92" w14:textId="63462B1B" w:rsidR="00E228FA" w:rsidRPr="001E577E" w:rsidDel="00DB1750" w:rsidRDefault="00E228FA" w:rsidP="00E228F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Sequence chromatogram files are stored properly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45942D5B" w14:textId="77777777" w:rsidR="00E228FA" w:rsidRPr="001E577E" w:rsidRDefault="00E228FA" w:rsidP="00E228F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E228FA" w:rsidRPr="006846D7" w14:paraId="3324E2EE" w14:textId="77777777" w:rsidTr="00DB175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57BB81E2" w14:textId="77777777" w:rsidR="00E228FA" w:rsidRPr="001E577E" w:rsidRDefault="00E228FA" w:rsidP="00E228FA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4F729BE9" w14:textId="1D847976" w:rsidR="00E228FA" w:rsidRPr="001E577E" w:rsidRDefault="00E228FA" w:rsidP="00E228F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Lab has “contributing user” accounts on </w:t>
            </w:r>
            <w:proofErr w:type="spellStart"/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MeaNS</w:t>
            </w:r>
            <w:proofErr w:type="spellEnd"/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and </w:t>
            </w:r>
            <w:proofErr w:type="spellStart"/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RubeNS</w:t>
            </w:r>
            <w:proofErr w:type="spellEnd"/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and is submitting sequences with the required timeliness and completeness</w:t>
            </w:r>
            <w:r w:rsidR="00787235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7AD40731" w14:textId="77777777" w:rsidR="00E228FA" w:rsidRPr="001E577E" w:rsidRDefault="00E228FA" w:rsidP="00E228F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577FDB72" w14:textId="77777777" w:rsidTr="00DB175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03EB1087" w14:textId="77777777" w:rsidR="00CF6C8B" w:rsidRPr="001E577E" w:rsidRDefault="00CF6C8B" w:rsidP="00CF6C8B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6BE5B9B9" w14:textId="3F04D6F5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Original specimens are stored appropriately at –70</w:t>
            </w:r>
            <w:r w:rsidRPr="001E577E">
              <w:rPr>
                <w:rFonts w:ascii="Times New Roman" w:hAnsi="Times New Roman"/>
                <w:color w:val="0070C0"/>
                <w:sz w:val="22"/>
                <w:vertAlign w:val="superscript"/>
                <w:lang w:val="en-GB"/>
              </w:rPr>
              <w:t>o</w:t>
            </w: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C or lower for at least 12 months: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6712CE43" w14:textId="77777777" w:rsidR="00CF6C8B" w:rsidRPr="001E577E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880A0D" w:rsidRPr="006846D7" w14:paraId="7AC2F63A" w14:textId="77777777" w:rsidTr="00DB175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5898D0C6" w14:textId="77777777" w:rsidR="00880A0D" w:rsidRPr="001E577E" w:rsidRDefault="00880A0D" w:rsidP="00CF6C8B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798E0E7F" w14:textId="2355BEAA" w:rsidR="00880A0D" w:rsidRPr="001E577E" w:rsidRDefault="00880A0D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Permanent records are maintained on the identity and location of all specimens: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59CF24C8" w14:textId="77777777" w:rsidR="00880A0D" w:rsidRPr="001E577E" w:rsidRDefault="00880A0D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F6C8B" w:rsidRPr="006846D7" w14:paraId="376076D6" w14:textId="77777777" w:rsidTr="00DB1750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FACAF" w14:textId="77777777" w:rsidR="00CF6C8B" w:rsidRPr="001E577E" w:rsidRDefault="00CF6C8B" w:rsidP="00CF6C8B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</w:tr>
      <w:tr w:rsidR="00CF6C8B" w:rsidRPr="000675DD" w14:paraId="44091935" w14:textId="77777777" w:rsidTr="00DB1750">
        <w:trPr>
          <w:cantSplit/>
          <w:trHeight w:val="57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19A" w14:textId="77777777" w:rsidR="00CF6C8B" w:rsidRPr="001E577E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1E577E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6264BCF6" w14:textId="77777777" w:rsidR="00CF6C8B" w:rsidRPr="001E577E" w:rsidRDefault="00CF6C8B" w:rsidP="00CF6C8B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  <w:p w14:paraId="4DB2162A" w14:textId="77777777" w:rsidR="00CF6C8B" w:rsidRPr="001E577E" w:rsidRDefault="00CF6C8B" w:rsidP="00CF6C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1964BC30" w14:textId="60FB2C7B" w:rsidR="001566C3" w:rsidRPr="001E577E" w:rsidRDefault="001566C3">
      <w:pPr>
        <w:tabs>
          <w:tab w:val="left" w:pos="-2127"/>
          <w:tab w:val="left" w:pos="-1985"/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outlineLvl w:val="0"/>
        <w:rPr>
          <w:rFonts w:ascii="Times New Roman" w:hAnsi="Times New Roman"/>
          <w:color w:val="0070C0"/>
          <w:sz w:val="24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134"/>
        <w:gridCol w:w="1026"/>
      </w:tblGrid>
      <w:tr w:rsidR="000675DD" w:rsidRPr="006846D7" w14:paraId="7F8D348E" w14:textId="77777777">
        <w:tc>
          <w:tcPr>
            <w:tcW w:w="817" w:type="dxa"/>
            <w:tcBorders>
              <w:right w:val="nil"/>
            </w:tcBorders>
          </w:tcPr>
          <w:p w14:paraId="35271A07" w14:textId="77777777" w:rsidR="007F225D" w:rsidRPr="001E577E" w:rsidRDefault="007F225D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color w:val="0070C0"/>
                <w:sz w:val="22"/>
                <w:lang w:val="en-GB"/>
              </w:rPr>
              <w:br w:type="page"/>
            </w: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br w:type="page"/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381E5217" w14:textId="71BC60B2" w:rsidR="007F225D" w:rsidRPr="001E577E" w:rsidRDefault="007F225D" w:rsidP="003E6147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Biosafety </w:t>
            </w:r>
            <w:r w:rsidR="00816382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for Molecular Techniques (</w:t>
            </w:r>
            <w:r w:rsidR="00DD3E86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1</w:t>
            </w:r>
            <w:r w:rsidR="003E6147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5</w:t>
            </w:r>
            <w:r w:rsidR="00816382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points) </w:t>
            </w:r>
          </w:p>
        </w:tc>
        <w:tc>
          <w:tcPr>
            <w:tcW w:w="1134" w:type="dxa"/>
            <w:tcBorders>
              <w:left w:val="nil"/>
            </w:tcBorders>
          </w:tcPr>
          <w:p w14:paraId="7E400422" w14:textId="77777777" w:rsidR="007F225D" w:rsidRPr="001E577E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</w:p>
        </w:tc>
        <w:tc>
          <w:tcPr>
            <w:tcW w:w="1026" w:type="dxa"/>
            <w:shd w:val="pct10" w:color="auto" w:fill="FFFFFF"/>
          </w:tcPr>
          <w:p w14:paraId="78EB8D00" w14:textId="75965875" w:rsidR="007F225D" w:rsidRPr="001E577E" w:rsidRDefault="007F225D" w:rsidP="007204EE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0675DD" w:rsidRPr="006846D7" w14:paraId="069867FA" w14:textId="77777777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0F22D1F9" w14:textId="77777777" w:rsidR="00572BE8" w:rsidRPr="001E577E" w:rsidRDefault="00572BE8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45DE03D1" w14:textId="106ABF30" w:rsidR="00572BE8" w:rsidRPr="001E577E" w:rsidRDefault="00572BE8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Chemical safety plan is use (e.g. for ethidium bromide)</w:t>
            </w:r>
            <w:r w:rsidR="00596703"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714531E7" w14:textId="77777777" w:rsidR="00572BE8" w:rsidRPr="001E577E" w:rsidRDefault="00572BE8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0675DD" w:rsidRPr="006846D7" w14:paraId="1E2636CA" w14:textId="77777777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1FD99B71" w14:textId="77777777" w:rsidR="00572BE8" w:rsidRPr="001E577E" w:rsidRDefault="00572BE8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7A2D0BAC" w14:textId="734D57CD" w:rsidR="00572BE8" w:rsidRPr="001E577E" w:rsidRDefault="00572BE8" w:rsidP="00596703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Eye protection for labs using UV </w:t>
            </w:r>
            <w:r w:rsidR="00596703"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transilluminators</w:t>
            </w: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for </w:t>
            </w:r>
            <w:r w:rsidR="00596703"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a</w:t>
            </w: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garose gels</w:t>
            </w:r>
            <w:r w:rsidR="00816382"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2D25CC95" w14:textId="77777777" w:rsidR="00572BE8" w:rsidRPr="001E577E" w:rsidRDefault="00572BE8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0675DD" w:rsidRPr="006846D7" w14:paraId="1CDE7256" w14:textId="77777777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2EFDCB9F" w14:textId="77777777" w:rsidR="00003586" w:rsidRPr="001E577E" w:rsidRDefault="00003586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59796C3A" w14:textId="2EFD75E0" w:rsidR="00003586" w:rsidRPr="001E577E" w:rsidRDefault="00003586" w:rsidP="00596703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All potentially infectious clinical materials are processed in a certified biological safety cabinet: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2239C244" w14:textId="77777777" w:rsidR="00003586" w:rsidRPr="001E577E" w:rsidRDefault="00003586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0675DD" w:rsidRPr="006846D7" w14:paraId="24B4DD49" w14:textId="77777777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46BDC9A4" w14:textId="77777777" w:rsidR="0092739D" w:rsidRPr="001E577E" w:rsidRDefault="0092739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79ED6261" w14:textId="765223EB" w:rsidR="0092739D" w:rsidRPr="001E577E" w:rsidRDefault="0092739D" w:rsidP="00596703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Specimens for isolation, all virus isolates, and other potentially infectious materials are stored separately from non-infectious materials in designated freezers and refrigerators: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22E42039" w14:textId="77777777" w:rsidR="0092739D" w:rsidRPr="001E577E" w:rsidRDefault="009273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0675DD" w:rsidRPr="006846D7" w14:paraId="649709C0" w14:textId="77777777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42E137FB" w14:textId="77777777" w:rsidR="00E25C0E" w:rsidRPr="001E577E" w:rsidRDefault="00E25C0E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552D6B0E" w14:textId="115E02DD" w:rsidR="00E25C0E" w:rsidRPr="001E577E" w:rsidRDefault="00E25C0E" w:rsidP="00596703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Adequate biosafety measures are in place for RNA extraction methods: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4A70CDE1" w14:textId="77777777" w:rsidR="00E25C0E" w:rsidRPr="001E577E" w:rsidRDefault="00E25C0E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0675DD" w:rsidRPr="006846D7" w14:paraId="081ED496" w14:textId="7777777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0A1E0" w14:textId="77777777" w:rsidR="007F225D" w:rsidRPr="001E577E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4"/>
                <w:lang w:val="en-GB"/>
              </w:rPr>
            </w:pPr>
          </w:p>
        </w:tc>
      </w:tr>
      <w:tr w:rsidR="007F225D" w:rsidRPr="000675DD" w14:paraId="32C19A13" w14:textId="77777777">
        <w:trPr>
          <w:cantSplit/>
          <w:trHeight w:val="75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98A" w14:textId="77777777" w:rsidR="007F225D" w:rsidRPr="001E577E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1E577E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7F821BB3" w14:textId="77777777" w:rsidR="007F79EC" w:rsidRPr="001E577E" w:rsidRDefault="007F79EC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  <w:p w14:paraId="3D6DA78D" w14:textId="77777777" w:rsidR="007F225D" w:rsidRPr="001E577E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</w:p>
        </w:tc>
      </w:tr>
    </w:tbl>
    <w:p w14:paraId="149E1D92" w14:textId="77777777" w:rsidR="005B0021" w:rsidRPr="001E577E" w:rsidRDefault="005B0021">
      <w:pPr>
        <w:tabs>
          <w:tab w:val="left" w:pos="-1985"/>
          <w:tab w:val="left" w:pos="-1418"/>
          <w:tab w:val="left" w:pos="-108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color w:val="0070C0"/>
          <w:sz w:val="24"/>
          <w:lang w:val="en-GB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134"/>
        <w:gridCol w:w="1026"/>
      </w:tblGrid>
      <w:tr w:rsidR="000675DD" w:rsidRPr="006846D7" w14:paraId="11012719" w14:textId="77777777" w:rsidTr="00540300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716790ED" w14:textId="77777777" w:rsidR="007F225D" w:rsidRPr="001E577E" w:rsidRDefault="007F225D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D2FD979" w14:textId="77921000" w:rsidR="007F225D" w:rsidRPr="001E577E" w:rsidRDefault="000022B9" w:rsidP="003E6147">
            <w:pPr>
              <w:tabs>
                <w:tab w:val="left" w:pos="-1080"/>
                <w:tab w:val="left" w:pos="-720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Molecular </w:t>
            </w:r>
            <w:r w:rsidR="007F225D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Equipment (</w:t>
            </w:r>
            <w:r w:rsidR="003E6147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10</w:t>
            </w:r>
            <w:r w:rsidR="00022F9E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points</w:t>
            </w:r>
            <w:r w:rsidR="007F225D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FB6B6B9" w14:textId="77777777" w:rsidR="007F225D" w:rsidRPr="001E577E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</w:p>
        </w:tc>
        <w:tc>
          <w:tcPr>
            <w:tcW w:w="1026" w:type="dxa"/>
            <w:shd w:val="pct10" w:color="auto" w:fill="FFFFFF"/>
          </w:tcPr>
          <w:p w14:paraId="3F8CA0C9" w14:textId="397CC8C9" w:rsidR="007F225D" w:rsidRPr="001E577E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0675DD" w:rsidRPr="006846D7" w14:paraId="081CD64A" w14:textId="77777777" w:rsidTr="00540300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7445A905" w14:textId="77777777" w:rsidR="007F225D" w:rsidRPr="001E577E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2F7214D6" w14:textId="77777777" w:rsidR="007F225D" w:rsidRPr="001E577E" w:rsidRDefault="007F225D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Equipment is functioning and in good condition:</w:t>
            </w:r>
          </w:p>
        </w:tc>
        <w:tc>
          <w:tcPr>
            <w:tcW w:w="1026" w:type="dxa"/>
            <w:shd w:val="pct10" w:color="auto" w:fill="FFFFFF"/>
          </w:tcPr>
          <w:p w14:paraId="46961E7F" w14:textId="77777777" w:rsidR="007F225D" w:rsidRPr="001E577E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0675DD" w:rsidRPr="006846D7" w14:paraId="3289D747" w14:textId="77777777" w:rsidTr="00540300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55559ACA" w14:textId="77777777" w:rsidR="007F225D" w:rsidRPr="001E577E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0202347" w14:textId="5C258732" w:rsidR="007F225D" w:rsidRPr="001E577E" w:rsidRDefault="007F225D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Equipment is maintained periodically </w:t>
            </w:r>
            <w:r w:rsidR="005B3CAE"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with in-house calibration </w:t>
            </w: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as recommended and dates recorded:</w:t>
            </w:r>
          </w:p>
        </w:tc>
        <w:tc>
          <w:tcPr>
            <w:tcW w:w="1026" w:type="dxa"/>
            <w:tcBorders>
              <w:bottom w:val="single" w:sz="6" w:space="0" w:color="808080"/>
            </w:tcBorders>
            <w:shd w:val="pct10" w:color="auto" w:fill="FFFFFF"/>
          </w:tcPr>
          <w:p w14:paraId="7BF64A35" w14:textId="77777777" w:rsidR="007F225D" w:rsidRPr="001E577E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DB1750" w:rsidRPr="006846D7" w14:paraId="0BE36D42" w14:textId="77777777" w:rsidTr="00540300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547D19E4" w14:textId="77777777" w:rsidR="00DB1750" w:rsidRPr="001E577E" w:rsidRDefault="00DB1750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E572CC6" w14:textId="2676176A" w:rsidR="00DB1750" w:rsidRPr="001E577E" w:rsidRDefault="00DB1750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Thermocyclers and real time instruments have been calibrated and properly maintained:</w:t>
            </w:r>
          </w:p>
        </w:tc>
        <w:tc>
          <w:tcPr>
            <w:tcW w:w="1026" w:type="dxa"/>
            <w:tcBorders>
              <w:bottom w:val="single" w:sz="6" w:space="0" w:color="808080"/>
            </w:tcBorders>
            <w:shd w:val="pct10" w:color="auto" w:fill="FFFFFF"/>
          </w:tcPr>
          <w:p w14:paraId="515D85D0" w14:textId="77777777" w:rsidR="00DB1750" w:rsidRPr="001E577E" w:rsidRDefault="00DB1750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0675DD" w:rsidRPr="006846D7" w14:paraId="50B74C2F" w14:textId="77777777" w:rsidTr="00540300">
        <w:tc>
          <w:tcPr>
            <w:tcW w:w="817" w:type="dxa"/>
            <w:tcBorders>
              <w:top w:val="single" w:sz="6" w:space="0" w:color="808080"/>
              <w:bottom w:val="single" w:sz="4" w:space="0" w:color="auto"/>
              <w:right w:val="nil"/>
            </w:tcBorders>
          </w:tcPr>
          <w:p w14:paraId="6D149ABA" w14:textId="77777777" w:rsidR="007F225D" w:rsidRPr="001E577E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auto"/>
            </w:tcBorders>
          </w:tcPr>
          <w:p w14:paraId="4A80CCE7" w14:textId="77777777" w:rsidR="007F225D" w:rsidRPr="001E577E" w:rsidRDefault="007F225D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Equipment location is conducive to optimal performance: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auto"/>
            </w:tcBorders>
            <w:shd w:val="pct10" w:color="auto" w:fill="FFFFFF"/>
          </w:tcPr>
          <w:p w14:paraId="4A419328" w14:textId="77777777" w:rsidR="007F225D" w:rsidRPr="001E577E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540300" w:rsidRPr="006846D7" w14:paraId="761E8B6C" w14:textId="77777777" w:rsidTr="00540300">
        <w:tc>
          <w:tcPr>
            <w:tcW w:w="817" w:type="dxa"/>
            <w:tcBorders>
              <w:top w:val="single" w:sz="6" w:space="0" w:color="808080"/>
              <w:bottom w:val="single" w:sz="4" w:space="0" w:color="auto"/>
              <w:right w:val="nil"/>
            </w:tcBorders>
          </w:tcPr>
          <w:p w14:paraId="0F5F72FC" w14:textId="77777777" w:rsidR="00540300" w:rsidRPr="001E577E" w:rsidRDefault="00540300" w:rsidP="00540300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auto"/>
            </w:tcBorders>
          </w:tcPr>
          <w:p w14:paraId="5BCAF660" w14:textId="0D038DC8" w:rsidR="00540300" w:rsidRPr="001E577E" w:rsidRDefault="00540300" w:rsidP="00540300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Records are kept on daily temperature readings of incubators, refrigerators, and freezers: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auto"/>
            </w:tcBorders>
            <w:shd w:val="pct10" w:color="auto" w:fill="FFFFFF"/>
          </w:tcPr>
          <w:p w14:paraId="145AAFFF" w14:textId="77777777" w:rsidR="00540300" w:rsidRPr="001E577E" w:rsidRDefault="00540300" w:rsidP="00540300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540300" w:rsidRPr="006846D7" w14:paraId="362B43EA" w14:textId="77777777" w:rsidTr="00540300">
        <w:tc>
          <w:tcPr>
            <w:tcW w:w="817" w:type="dxa"/>
            <w:tcBorders>
              <w:top w:val="single" w:sz="6" w:space="0" w:color="808080"/>
              <w:bottom w:val="single" w:sz="4" w:space="0" w:color="auto"/>
              <w:right w:val="nil"/>
            </w:tcBorders>
          </w:tcPr>
          <w:p w14:paraId="470DCE4A" w14:textId="77777777" w:rsidR="00540300" w:rsidRPr="001E577E" w:rsidRDefault="00540300" w:rsidP="00540300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auto"/>
            </w:tcBorders>
          </w:tcPr>
          <w:p w14:paraId="4F5BF70D" w14:textId="77777777" w:rsidR="00540300" w:rsidRDefault="00540300" w:rsidP="00540300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Calibrated pipettes available with certificates/calibration records</w:t>
            </w:r>
          </w:p>
          <w:p w14:paraId="16218CE2" w14:textId="77777777" w:rsidR="00540300" w:rsidRDefault="00540300" w:rsidP="00540300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  </w:t>
            </w:r>
          </w:p>
          <w:p w14:paraId="77AFD6AE" w14:textId="202687CE" w:rsidR="00540300" w:rsidRPr="001E577E" w:rsidRDefault="00540300" w:rsidP="00540300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 Current date of certification expiry:  </w:t>
            </w: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__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/____/_____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auto"/>
            </w:tcBorders>
            <w:shd w:val="pct10" w:color="auto" w:fill="FFFFFF"/>
          </w:tcPr>
          <w:p w14:paraId="2FCBBD55" w14:textId="77777777" w:rsidR="00540300" w:rsidRPr="001E577E" w:rsidRDefault="00540300" w:rsidP="00540300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540300" w:rsidRPr="006846D7" w14:paraId="63940331" w14:textId="77777777" w:rsidTr="00540300">
        <w:tc>
          <w:tcPr>
            <w:tcW w:w="817" w:type="dxa"/>
            <w:tcBorders>
              <w:top w:val="single" w:sz="6" w:space="0" w:color="808080"/>
              <w:bottom w:val="single" w:sz="4" w:space="0" w:color="auto"/>
              <w:right w:val="nil"/>
            </w:tcBorders>
          </w:tcPr>
          <w:p w14:paraId="46757895" w14:textId="77777777" w:rsidR="00540300" w:rsidRPr="001E577E" w:rsidRDefault="00540300" w:rsidP="00540300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auto"/>
            </w:tcBorders>
          </w:tcPr>
          <w:p w14:paraId="65875C7C" w14:textId="77777777" w:rsidR="00540300" w:rsidRPr="0021232C" w:rsidRDefault="00540300" w:rsidP="00540300">
            <w:pPr>
              <w:tabs>
                <w:tab w:val="left" w:pos="-1080"/>
                <w:tab w:val="left" w:pos="-720"/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Calibrated thermometer available (certified every 6 months)</w:t>
            </w:r>
          </w:p>
          <w:p w14:paraId="14F3FB08" w14:textId="77777777" w:rsidR="00540300" w:rsidRPr="0021232C" w:rsidRDefault="00540300" w:rsidP="00540300">
            <w:pPr>
              <w:tabs>
                <w:tab w:val="left" w:pos="-1080"/>
                <w:tab w:val="left" w:pos="-720"/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Current date of certification expiry:  ___/____/_____</w:t>
            </w:r>
          </w:p>
          <w:p w14:paraId="239FB51C" w14:textId="60E360B6" w:rsidR="00540300" w:rsidRPr="001E577E" w:rsidRDefault="00540300" w:rsidP="00540300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Temperature correction factors in relation to cal</w:t>
            </w:r>
            <w:r w:rsidR="00CC70F1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 xml:space="preserve">ibrated thermometers applied </w:t>
            </w:r>
            <w:r w:rsidRPr="0021232C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to adjust to obtain actual temperature readings as necessary</w:t>
            </w:r>
            <w:r w:rsidR="00CC70F1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.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auto"/>
            </w:tcBorders>
            <w:shd w:val="pct10" w:color="auto" w:fill="FFFFFF"/>
          </w:tcPr>
          <w:p w14:paraId="40F3C9DD" w14:textId="77777777" w:rsidR="00540300" w:rsidRPr="001E577E" w:rsidRDefault="00540300" w:rsidP="00540300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540300" w:rsidRPr="006846D7" w14:paraId="487282AD" w14:textId="77777777" w:rsidTr="00540300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C151B" w14:textId="77777777" w:rsidR="00540300" w:rsidRPr="001E577E" w:rsidRDefault="00540300" w:rsidP="00540300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540300" w:rsidRPr="000675DD" w14:paraId="4DA0F218" w14:textId="77777777" w:rsidTr="00540300">
        <w:trPr>
          <w:cantSplit/>
          <w:trHeight w:val="6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6D4" w14:textId="7DF81AD5" w:rsidR="00540300" w:rsidRPr="001E577E" w:rsidRDefault="00540300" w:rsidP="00540300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1E577E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29F38312" w14:textId="322A60A8" w:rsidR="00540300" w:rsidRPr="001E577E" w:rsidRDefault="00540300" w:rsidP="00540300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  <w:p w14:paraId="246EE702" w14:textId="77777777" w:rsidR="00540300" w:rsidRPr="001E577E" w:rsidRDefault="00540300" w:rsidP="00540300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</w:tbl>
    <w:p w14:paraId="0F254FD4" w14:textId="77777777" w:rsidR="005B0021" w:rsidRPr="001E577E" w:rsidRDefault="005B0021">
      <w:pPr>
        <w:tabs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color w:val="0070C0"/>
          <w:sz w:val="24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1027"/>
      </w:tblGrid>
      <w:tr w:rsidR="000675DD" w:rsidRPr="006846D7" w14:paraId="239E8E8A" w14:textId="77777777" w:rsidTr="00003586">
        <w:tc>
          <w:tcPr>
            <w:tcW w:w="817" w:type="dxa"/>
            <w:tcBorders>
              <w:right w:val="nil"/>
            </w:tcBorders>
          </w:tcPr>
          <w:p w14:paraId="55977454" w14:textId="4A51C14A" w:rsidR="00003586" w:rsidRPr="001E577E" w:rsidRDefault="00003586" w:rsidP="00887CD9">
            <w:pPr>
              <w:pStyle w:val="ListParagraph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2E56A6B7" w14:textId="495002C6" w:rsidR="00003586" w:rsidRPr="001E577E" w:rsidRDefault="00003586" w:rsidP="003E6147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Laboratory Space Dedicated for Molecular Techniques (</w:t>
            </w:r>
            <w:r w:rsidR="00DB1750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1</w:t>
            </w:r>
            <w:r w:rsidR="00DB1750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5 </w:t>
            </w:r>
            <w:proofErr w:type="gramStart"/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points)</w:t>
            </w:r>
            <w:bookmarkStart w:id="0" w:name="_GoBack"/>
            <w:bookmarkEnd w:id="0"/>
            <w:r w:rsidR="003E6147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  </w:t>
            </w:r>
            <w:proofErr w:type="gramEnd"/>
            <w:r w:rsidR="003E6147"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       </w:t>
            </w:r>
            <w:r w:rsidRPr="001E577E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4D46790C" w14:textId="374C02A0" w:rsidR="00003586" w:rsidRPr="001E577E" w:rsidRDefault="00003586" w:rsidP="007204E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0675DD" w:rsidRPr="006846D7" w14:paraId="05B337E6" w14:textId="77777777" w:rsidTr="00003586">
        <w:tc>
          <w:tcPr>
            <w:tcW w:w="817" w:type="dxa"/>
            <w:tcBorders>
              <w:right w:val="nil"/>
            </w:tcBorders>
          </w:tcPr>
          <w:p w14:paraId="0069C27A" w14:textId="77C67BCE" w:rsidR="00497C3D" w:rsidRPr="001E577E" w:rsidRDefault="00497C3D" w:rsidP="000C7682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4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74566708" w14:textId="2E5D1C95" w:rsidR="00497C3D" w:rsidRPr="001E577E" w:rsidRDefault="00497C3D" w:rsidP="00497C3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Dedicated space for molecular laboratory bench work:</w:t>
            </w:r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31BB9E43" w14:textId="5827AAC5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0675DD" w:rsidRPr="006846D7" w14:paraId="45FF1A38" w14:textId="77777777" w:rsidTr="00003586">
        <w:tc>
          <w:tcPr>
            <w:tcW w:w="817" w:type="dxa"/>
            <w:tcBorders>
              <w:bottom w:val="nil"/>
              <w:right w:val="nil"/>
            </w:tcBorders>
          </w:tcPr>
          <w:p w14:paraId="477437F0" w14:textId="14887803" w:rsidR="00497C3D" w:rsidRPr="001E577E" w:rsidRDefault="00497C3D" w:rsidP="000C7682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4</w:t>
            </w: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14:paraId="5092D3AB" w14:textId="4DA48A23" w:rsidR="00497C3D" w:rsidRPr="001E577E" w:rsidRDefault="00497C3D" w:rsidP="00497C3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Space dedicated for molecular laboratory bench work is well-maintained:</w:t>
            </w:r>
          </w:p>
        </w:tc>
        <w:tc>
          <w:tcPr>
            <w:tcW w:w="1027" w:type="dxa"/>
            <w:tcBorders>
              <w:left w:val="single" w:sz="4" w:space="0" w:color="808080"/>
              <w:bottom w:val="nil"/>
            </w:tcBorders>
            <w:shd w:val="pct10" w:color="auto" w:fill="FFFFFF"/>
          </w:tcPr>
          <w:p w14:paraId="2BCF2D06" w14:textId="04CF1E6A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0675DD" w:rsidRPr="006846D7" w14:paraId="04211557" w14:textId="77777777" w:rsidTr="00003586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4DAFF923" w14:textId="5270CD67" w:rsidR="00497C3D" w:rsidRPr="001E577E" w:rsidRDefault="00497C3D" w:rsidP="000C7682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  </w:t>
            </w:r>
          </w:p>
        </w:tc>
        <w:tc>
          <w:tcPr>
            <w:tcW w:w="7796" w:type="dxa"/>
            <w:tcBorders>
              <w:left w:val="nil"/>
              <w:bottom w:val="single" w:sz="4" w:space="0" w:color="808080"/>
              <w:right w:val="nil"/>
            </w:tcBorders>
          </w:tcPr>
          <w:p w14:paraId="72F58C34" w14:textId="77777777" w:rsidR="00497C3D" w:rsidRPr="001E577E" w:rsidRDefault="00497C3D" w:rsidP="00003586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4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Physically separate areas for nucleic acid amplification:</w:t>
            </w:r>
          </w:p>
        </w:tc>
        <w:tc>
          <w:tcPr>
            <w:tcW w:w="1027" w:type="dxa"/>
            <w:tcBorders>
              <w:left w:val="single" w:sz="4" w:space="0" w:color="808080"/>
              <w:bottom w:val="single" w:sz="4" w:space="0" w:color="808080"/>
            </w:tcBorders>
            <w:shd w:val="pct10" w:color="auto" w:fill="FFFFFF"/>
          </w:tcPr>
          <w:p w14:paraId="51109496" w14:textId="18CE69A1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84" w:hanging="250"/>
              <w:jc w:val="righ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</w:tr>
      <w:tr w:rsidR="000675DD" w:rsidRPr="006846D7" w14:paraId="7421B854" w14:textId="77777777" w:rsidTr="00003586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043C4BBA" w14:textId="4C84B8BE" w:rsidR="00497C3D" w:rsidRPr="000C7682" w:rsidRDefault="00497C3D" w:rsidP="000C7682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</w:p>
        </w:tc>
        <w:tc>
          <w:tcPr>
            <w:tcW w:w="7796" w:type="dxa"/>
            <w:tcBorders>
              <w:left w:val="nil"/>
              <w:bottom w:val="single" w:sz="4" w:space="0" w:color="808080"/>
              <w:right w:val="nil"/>
            </w:tcBorders>
          </w:tcPr>
          <w:p w14:paraId="1831DCFD" w14:textId="77777777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00" w:lineRule="atLeast"/>
              <w:ind w:left="34"/>
              <w:outlineLvl w:val="0"/>
              <w:rPr>
                <w:rFonts w:ascii="Times New Roman" w:hAnsi="Times New Roman"/>
                <w:color w:val="0070C0"/>
                <w:sz w:val="21"/>
                <w:szCs w:val="21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1"/>
                <w:szCs w:val="21"/>
                <w:lang w:val="en-GB"/>
              </w:rPr>
              <w:t>Dedicated clean area for preparation of reagents (including dispensing of master mix):</w:t>
            </w:r>
          </w:p>
        </w:tc>
        <w:tc>
          <w:tcPr>
            <w:tcW w:w="1027" w:type="dxa"/>
            <w:tcBorders>
              <w:left w:val="single" w:sz="4" w:space="0" w:color="808080"/>
              <w:bottom w:val="single" w:sz="4" w:space="0" w:color="808080"/>
            </w:tcBorders>
            <w:shd w:val="pct10" w:color="auto" w:fill="FFFFFF"/>
          </w:tcPr>
          <w:p w14:paraId="4BF79526" w14:textId="41B703E7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</w:tr>
      <w:tr w:rsidR="000675DD" w:rsidRPr="006846D7" w14:paraId="656BE1F7" w14:textId="77777777" w:rsidTr="00003586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4CA97370" w14:textId="1E12CD24" w:rsidR="00497C3D" w:rsidRPr="000C7682" w:rsidRDefault="00497C3D" w:rsidP="000C7682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808080"/>
              <w:right w:val="nil"/>
            </w:tcBorders>
          </w:tcPr>
          <w:p w14:paraId="1BBE725F" w14:textId="77777777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00" w:lineRule="atLeast"/>
              <w:ind w:left="34"/>
              <w:outlineLvl w:val="0"/>
              <w:rPr>
                <w:rFonts w:ascii="Times New Roman" w:hAnsi="Times New Roman"/>
                <w:color w:val="0070C0"/>
                <w:sz w:val="21"/>
                <w:szCs w:val="21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1"/>
                <w:szCs w:val="21"/>
                <w:lang w:val="en-GB"/>
              </w:rPr>
              <w:t>Area for extraction of nucleic acids and for the addition of sample RNA to master mix prior to amplification:</w:t>
            </w:r>
          </w:p>
        </w:tc>
        <w:tc>
          <w:tcPr>
            <w:tcW w:w="1027" w:type="dxa"/>
            <w:tcBorders>
              <w:left w:val="single" w:sz="4" w:space="0" w:color="808080"/>
              <w:bottom w:val="single" w:sz="4" w:space="0" w:color="808080"/>
            </w:tcBorders>
            <w:shd w:val="pct10" w:color="auto" w:fill="FFFFFF"/>
          </w:tcPr>
          <w:p w14:paraId="74366274" w14:textId="251D9A86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</w:tr>
      <w:tr w:rsidR="000675DD" w:rsidRPr="006846D7" w14:paraId="3D28E8DC" w14:textId="77777777" w:rsidTr="00003586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76C8BB3C" w14:textId="130FF2DD" w:rsidR="00497C3D" w:rsidRPr="000C7682" w:rsidRDefault="00497C3D" w:rsidP="000C7682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0C7682">
              <w:rPr>
                <w:rFonts w:ascii="Times New Roman" w:hAnsi="Times New Roman"/>
                <w:color w:val="0070C0"/>
                <w:sz w:val="22"/>
                <w:lang w:val="en-GB"/>
              </w:rPr>
              <w:t>4</w:t>
            </w:r>
          </w:p>
        </w:tc>
        <w:tc>
          <w:tcPr>
            <w:tcW w:w="7796" w:type="dxa"/>
            <w:tcBorders>
              <w:left w:val="nil"/>
              <w:bottom w:val="single" w:sz="4" w:space="0" w:color="808080"/>
              <w:right w:val="nil"/>
            </w:tcBorders>
          </w:tcPr>
          <w:p w14:paraId="0DC3EC54" w14:textId="53854987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00" w:lineRule="atLeast"/>
              <w:ind w:left="34"/>
              <w:outlineLvl w:val="0"/>
              <w:rPr>
                <w:rFonts w:ascii="Times New Roman" w:hAnsi="Times New Roman"/>
                <w:color w:val="0070C0"/>
                <w:sz w:val="21"/>
                <w:szCs w:val="21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1"/>
                <w:szCs w:val="21"/>
                <w:lang w:val="en-GB"/>
              </w:rPr>
              <w:t>Dedicated, contained area for amplification and product detection:</w:t>
            </w:r>
            <w:r w:rsidR="003E6147" w:rsidRPr="001E577E">
              <w:rPr>
                <w:rFonts w:ascii="Times New Roman" w:hAnsi="Times New Roman"/>
                <w:color w:val="0070C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808080"/>
              <w:bottom w:val="single" w:sz="4" w:space="0" w:color="808080"/>
            </w:tcBorders>
            <w:shd w:val="pct10" w:color="auto" w:fill="FFFFFF"/>
          </w:tcPr>
          <w:p w14:paraId="304E0BD6" w14:textId="7BBDC5D7" w:rsidR="00497C3D" w:rsidRPr="001E577E" w:rsidRDefault="00497C3D" w:rsidP="003E614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right="110"/>
              <w:jc w:val="right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</w:tr>
      <w:tr w:rsidR="000675DD" w:rsidRPr="006846D7" w14:paraId="15FC3961" w14:textId="77777777" w:rsidTr="00003586"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A0AC6" w14:textId="77777777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497C3D" w:rsidRPr="000675DD" w14:paraId="569AD714" w14:textId="77777777" w:rsidTr="00003586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03DA" w14:textId="77777777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1E577E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01CA6BDC" w14:textId="77777777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  <w:p w14:paraId="4D988A19" w14:textId="77777777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  <w:p w14:paraId="6FF6BD3E" w14:textId="77777777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  <w:p w14:paraId="67C6F466" w14:textId="77777777" w:rsidR="00497C3D" w:rsidRPr="001E577E" w:rsidRDefault="00497C3D" w:rsidP="0000358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</w:tbl>
    <w:p w14:paraId="134FC9E2" w14:textId="77777777" w:rsidR="00484B8F" w:rsidRPr="001E577E" w:rsidRDefault="00484B8F">
      <w:pPr>
        <w:tabs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color w:val="0070C0"/>
          <w:sz w:val="24"/>
          <w:lang w:val="en-GB"/>
        </w:rPr>
      </w:pPr>
    </w:p>
    <w:p w14:paraId="55B008BF" w14:textId="77777777" w:rsidR="007F225D" w:rsidRPr="001E577E" w:rsidRDefault="007F225D">
      <w:pPr>
        <w:tabs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color w:val="0070C0"/>
          <w:sz w:val="22"/>
          <w:lang w:val="en-GB"/>
        </w:rPr>
      </w:pPr>
    </w:p>
    <w:p w14:paraId="77A4E4AC" w14:textId="66B6F9CD" w:rsidR="005B0021" w:rsidRPr="001E577E" w:rsidRDefault="005B0021">
      <w:pPr>
        <w:rPr>
          <w:color w:val="0070C0"/>
        </w:rPr>
      </w:pPr>
    </w:p>
    <w:p w14:paraId="0746C2A4" w14:textId="77777777" w:rsidR="005B0021" w:rsidRPr="001E577E" w:rsidRDefault="005B0021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color w:val="0070C0"/>
          <w:sz w:val="22"/>
          <w:lang w:val="en-NZ"/>
        </w:rPr>
      </w:pPr>
    </w:p>
    <w:p w14:paraId="78A93480" w14:textId="77777777" w:rsidR="007F225D" w:rsidRPr="001E577E" w:rsidRDefault="00602758" w:rsidP="00602758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bCs/>
          <w:color w:val="0070C0"/>
          <w:sz w:val="24"/>
          <w:szCs w:val="24"/>
          <w:lang w:val="en-NZ"/>
        </w:rPr>
      </w:pPr>
      <w:r w:rsidRPr="001E577E">
        <w:rPr>
          <w:rFonts w:ascii="Times New Roman" w:hAnsi="Times New Roman"/>
          <w:b/>
          <w:bCs/>
          <w:color w:val="0070C0"/>
          <w:sz w:val="24"/>
          <w:szCs w:val="24"/>
          <w:lang w:val="en-NZ"/>
        </w:rPr>
        <w:t>On-site Review Summary Score:</w:t>
      </w:r>
    </w:p>
    <w:tbl>
      <w:tblPr>
        <w:tblW w:w="9630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3118"/>
        <w:gridCol w:w="1035"/>
      </w:tblGrid>
      <w:tr w:rsidR="000675DD" w:rsidRPr="006846D7" w14:paraId="0FBA00AE" w14:textId="77777777">
        <w:tc>
          <w:tcPr>
            <w:tcW w:w="5477" w:type="dxa"/>
            <w:vAlign w:val="center"/>
          </w:tcPr>
          <w:p w14:paraId="0E4FFC74" w14:textId="40B6AE94" w:rsidR="007F225D" w:rsidRPr="001E577E" w:rsidRDefault="006B1DD0">
            <w:pPr>
              <w:pStyle w:val="Heading3"/>
              <w:tabs>
                <w:tab w:val="clear" w:pos="1"/>
                <w:tab w:val="clear" w:pos="270"/>
                <w:tab w:val="clear" w:pos="540"/>
                <w:tab w:val="clear" w:pos="720"/>
                <w:tab w:val="left" w:pos="-1560"/>
                <w:tab w:val="left" w:pos="-1276"/>
                <w:tab w:val="left" w:pos="-1134"/>
              </w:tabs>
              <w:ind w:right="-108"/>
              <w:jc w:val="left"/>
              <w:rPr>
                <w:rFonts w:ascii="Times New Roman" w:hAnsi="Times New Roman"/>
                <w:color w:val="0070C0"/>
                <w:lang w:val="en-NZ"/>
              </w:rPr>
            </w:pPr>
            <w:r>
              <w:rPr>
                <w:rFonts w:ascii="Times New Roman" w:hAnsi="Times New Roman"/>
                <w:color w:val="0070C0"/>
                <w:lang w:val="en-NZ"/>
              </w:rPr>
              <w:t>National/sub-National</w:t>
            </w:r>
            <w:r w:rsidRPr="00BE4D71">
              <w:rPr>
                <w:rFonts w:ascii="Times New Roman" w:hAnsi="Times New Roman"/>
                <w:color w:val="0070C0"/>
                <w:lang w:val="en-NZ"/>
              </w:rPr>
              <w:t xml:space="preserve"> Laboratory </w:t>
            </w:r>
            <w:proofErr w:type="spellStart"/>
            <w:r w:rsidR="007F225D" w:rsidRPr="001E577E">
              <w:rPr>
                <w:rFonts w:ascii="Times New Roman" w:hAnsi="Times New Roman"/>
                <w:color w:val="0070C0"/>
                <w:lang w:val="en-NZ"/>
              </w:rPr>
              <w:t>Laboratory</w:t>
            </w:r>
            <w:proofErr w:type="spellEnd"/>
            <w:r w:rsidR="007F225D" w:rsidRPr="001E577E">
              <w:rPr>
                <w:rFonts w:ascii="Times New Roman" w:hAnsi="Times New Roman"/>
                <w:color w:val="0070C0"/>
                <w:lang w:val="en-NZ"/>
              </w:rPr>
              <w:t xml:space="preserve"> Onsite Review</w:t>
            </w:r>
            <w:r w:rsidR="00CC7B18" w:rsidRPr="001E577E">
              <w:rPr>
                <w:rFonts w:ascii="Times New Roman" w:hAnsi="Times New Roman"/>
                <w:color w:val="0070C0"/>
                <w:lang w:val="en-NZ"/>
              </w:rPr>
              <w:t xml:space="preserve"> for Molecular Techniques</w:t>
            </w:r>
          </w:p>
        </w:tc>
        <w:tc>
          <w:tcPr>
            <w:tcW w:w="3118" w:type="dxa"/>
          </w:tcPr>
          <w:p w14:paraId="2D949BA0" w14:textId="17F72BE5" w:rsidR="007F225D" w:rsidRPr="001E577E" w:rsidRDefault="007F225D" w:rsidP="00003586">
            <w:pPr>
              <w:pStyle w:val="Heading3"/>
              <w:tabs>
                <w:tab w:val="clear" w:pos="1"/>
                <w:tab w:val="clear" w:pos="270"/>
                <w:tab w:val="clear" w:pos="540"/>
                <w:tab w:val="clear" w:pos="720"/>
                <w:tab w:val="left" w:pos="-1560"/>
                <w:tab w:val="left" w:pos="-1276"/>
                <w:tab w:val="left" w:pos="-1134"/>
              </w:tabs>
              <w:jc w:val="left"/>
              <w:rPr>
                <w:rFonts w:ascii="Times New Roman" w:hAnsi="Times New Roman"/>
                <w:color w:val="0070C0"/>
                <w:lang w:val="en-NZ"/>
              </w:rPr>
            </w:pPr>
            <w:r w:rsidRPr="001E577E">
              <w:rPr>
                <w:rFonts w:ascii="Times New Roman" w:hAnsi="Times New Roman"/>
                <w:color w:val="0070C0"/>
                <w:lang w:val="en-NZ"/>
              </w:rPr>
              <w:t>Score</w:t>
            </w:r>
            <w:r w:rsidR="00022F9E" w:rsidRPr="001E577E">
              <w:rPr>
                <w:rFonts w:ascii="Times New Roman" w:hAnsi="Times New Roman"/>
                <w:color w:val="0070C0"/>
                <w:lang w:val="en-NZ"/>
              </w:rPr>
              <w:t xml:space="preserve"> from a possible =</w:t>
            </w:r>
            <w:r w:rsidRPr="001E577E">
              <w:rPr>
                <w:rFonts w:ascii="Times New Roman" w:hAnsi="Times New Roman"/>
                <w:color w:val="0070C0"/>
                <w:lang w:val="en-NZ"/>
              </w:rPr>
              <w:t xml:space="preserve"> </w:t>
            </w:r>
            <w:r w:rsidR="00E25C0E" w:rsidRPr="001E577E">
              <w:rPr>
                <w:rFonts w:ascii="Times New Roman" w:hAnsi="Times New Roman"/>
                <w:color w:val="0070C0"/>
                <w:lang w:val="en-NZ"/>
              </w:rPr>
              <w:t>100</w:t>
            </w:r>
          </w:p>
        </w:tc>
        <w:tc>
          <w:tcPr>
            <w:tcW w:w="1035" w:type="dxa"/>
            <w:shd w:val="pct10" w:color="auto" w:fill="FFFFFF"/>
            <w:vAlign w:val="center"/>
          </w:tcPr>
          <w:p w14:paraId="3923066B" w14:textId="77777777" w:rsidR="007F225D" w:rsidRPr="001E577E" w:rsidRDefault="007F225D">
            <w:pPr>
              <w:pStyle w:val="Heading3"/>
              <w:tabs>
                <w:tab w:val="clear" w:pos="1"/>
                <w:tab w:val="clear" w:pos="270"/>
                <w:tab w:val="clear" w:pos="540"/>
                <w:tab w:val="clear" w:pos="720"/>
                <w:tab w:val="left" w:pos="-1560"/>
                <w:tab w:val="left" w:pos="-1276"/>
                <w:tab w:val="left" w:pos="-1134"/>
              </w:tabs>
              <w:rPr>
                <w:rFonts w:ascii="Times New Roman" w:hAnsi="Times New Roman"/>
                <w:color w:val="0070C0"/>
                <w:lang w:val="en-NZ"/>
              </w:rPr>
            </w:pPr>
            <w:r w:rsidRPr="001E577E">
              <w:rPr>
                <w:rFonts w:ascii="Times New Roman" w:hAnsi="Times New Roman"/>
                <w:color w:val="0070C0"/>
                <w:lang w:val="en-NZ"/>
              </w:rPr>
              <w:t>%</w:t>
            </w:r>
          </w:p>
        </w:tc>
      </w:tr>
    </w:tbl>
    <w:p w14:paraId="3914392B" w14:textId="77777777" w:rsidR="006D13A1" w:rsidRPr="001E577E" w:rsidRDefault="006D13A1" w:rsidP="005B0021">
      <w:pPr>
        <w:rPr>
          <w:b/>
          <w:bCs/>
          <w:color w:val="0070C0"/>
          <w:sz w:val="24"/>
          <w:szCs w:val="24"/>
          <w:lang w:val="en-NZ"/>
        </w:rPr>
      </w:pPr>
    </w:p>
    <w:sectPr w:rsidR="006D13A1" w:rsidRPr="001E577E" w:rsidSect="00E92743">
      <w:headerReference w:type="default" r:id="rId9"/>
      <w:footerReference w:type="even" r:id="rId10"/>
      <w:footerReference w:type="default" r:id="rId11"/>
      <w:type w:val="continuous"/>
      <w:pgSz w:w="11907" w:h="16840" w:code="9"/>
      <w:pgMar w:top="142" w:right="1043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B6B5" w14:textId="77777777" w:rsidR="00334692" w:rsidRDefault="00334692">
      <w:r>
        <w:separator/>
      </w:r>
    </w:p>
  </w:endnote>
  <w:endnote w:type="continuationSeparator" w:id="0">
    <w:p w14:paraId="07246A02" w14:textId="77777777" w:rsidR="00334692" w:rsidRDefault="0033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B444" w14:textId="77777777" w:rsidR="00003586" w:rsidRDefault="000035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615F4B06" w14:textId="77777777" w:rsidR="00003586" w:rsidRDefault="00003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47B3" w14:textId="65E4B6F7" w:rsidR="00F33C7B" w:rsidRDefault="00D84D3F" w:rsidP="00D84D3F">
    <w:pPr>
      <w:pStyle w:val="Footer"/>
    </w:pPr>
    <w:r>
      <w:rPr>
        <w:rFonts w:ascii="Gill Sans MT Condensed" w:hAnsi="Gill Sans MT Condensed"/>
      </w:rPr>
      <w:t>NL/sub-NL</w:t>
    </w:r>
    <w:r w:rsidR="00F33C7B">
      <w:rPr>
        <w:rFonts w:ascii="Gill Sans MT Condensed" w:hAnsi="Gill Sans MT Condensed"/>
      </w:rPr>
      <w:t xml:space="preserve"> </w:t>
    </w:r>
    <w:r w:rsidR="00F33C7B" w:rsidRPr="00D70B90">
      <w:rPr>
        <w:rFonts w:ascii="Gill Sans MT Condensed" w:hAnsi="Gill Sans MT Condensed"/>
      </w:rPr>
      <w:t xml:space="preserve">MR Accreditation check-list </w:t>
    </w:r>
    <w:r w:rsidR="00F33C7B">
      <w:rPr>
        <w:rFonts w:ascii="Gill Sans MT Condensed" w:hAnsi="Gill Sans MT Condensed"/>
      </w:rPr>
      <w:t>–</w:t>
    </w:r>
    <w:r w:rsidR="00F33C7B" w:rsidRPr="00D70B90">
      <w:rPr>
        <w:rFonts w:ascii="Gill Sans MT Condensed" w:hAnsi="Gill Sans MT Condensed"/>
      </w:rPr>
      <w:t xml:space="preserve"> </w:t>
    </w:r>
    <w:r w:rsidR="00F33C7B" w:rsidRPr="00D70B90">
      <w:rPr>
        <w:rFonts w:ascii="Gill Sans MT Condensed" w:hAnsi="Gill Sans MT Condensed"/>
        <w:b/>
        <w:bCs/>
      </w:rPr>
      <w:t>Section</w:t>
    </w:r>
    <w:r w:rsidR="00F33C7B">
      <w:rPr>
        <w:rFonts w:ascii="Gill Sans MT Condensed" w:hAnsi="Gill Sans MT Condensed"/>
        <w:b/>
        <w:bCs/>
      </w:rPr>
      <w:t xml:space="preserve"> 3</w:t>
    </w:r>
    <w:r w:rsidR="00F33C7B">
      <w:rPr>
        <w:rFonts w:ascii="Gill Sans MT Condensed" w:hAnsi="Gill Sans MT Condensed"/>
        <w:b/>
        <w:bCs/>
      </w:rPr>
      <w:tab/>
    </w:r>
    <w:r w:rsidR="00F33C7B">
      <w:rPr>
        <w:rFonts w:ascii="Gill Sans MT Condensed" w:hAnsi="Gill Sans MT Condensed"/>
        <w:b/>
        <w:bCs/>
      </w:rPr>
      <w:tab/>
    </w:r>
    <w:r w:rsidR="00F33C7B">
      <w:rPr>
        <w:rFonts w:ascii="Times New Roman" w:hAnsi="Times New Roman"/>
        <w:sz w:val="16"/>
      </w:rPr>
      <w:t xml:space="preserve">Version </w:t>
    </w:r>
    <w:r w:rsidR="00E80F30">
      <w:rPr>
        <w:rFonts w:ascii="Times New Roman" w:hAnsi="Times New Roman"/>
        <w:sz w:val="16"/>
      </w:rPr>
      <w:t>18 December</w:t>
    </w:r>
    <w:r>
      <w:rPr>
        <w:rFonts w:ascii="Times New Roman" w:hAnsi="Times New Roman"/>
        <w:sz w:val="16"/>
      </w:rPr>
      <w:t xml:space="preserve"> 2018</w:t>
    </w:r>
  </w:p>
  <w:p w14:paraId="7EF7E700" w14:textId="6B000704" w:rsidR="00F33C7B" w:rsidRDefault="002A2ECF">
    <w:pPr>
      <w:pStyle w:val="Footer"/>
      <w:jc w:val="center"/>
    </w:pPr>
    <w:sdt>
      <w:sdtPr>
        <w:id w:val="-164403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33C7B">
          <w:fldChar w:fldCharType="begin"/>
        </w:r>
        <w:r w:rsidR="00F33C7B">
          <w:instrText xml:space="preserve"> PAGE   \* MERGEFORMAT </w:instrText>
        </w:r>
        <w:r w:rsidR="00F33C7B">
          <w:fldChar w:fldCharType="separate"/>
        </w:r>
        <w:r w:rsidR="00457F04">
          <w:rPr>
            <w:noProof/>
          </w:rPr>
          <w:t>6</w:t>
        </w:r>
        <w:r w:rsidR="00F33C7B">
          <w:rPr>
            <w:noProof/>
          </w:rPr>
          <w:fldChar w:fldCharType="end"/>
        </w:r>
      </w:sdtContent>
    </w:sdt>
  </w:p>
  <w:p w14:paraId="708308EE" w14:textId="7981ADDD" w:rsidR="00D66955" w:rsidRDefault="00D66955" w:rsidP="001E57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9A19B" w14:textId="77777777" w:rsidR="00334692" w:rsidRDefault="00334692">
      <w:r>
        <w:separator/>
      </w:r>
    </w:p>
  </w:footnote>
  <w:footnote w:type="continuationSeparator" w:id="0">
    <w:p w14:paraId="1F1D4A4A" w14:textId="77777777" w:rsidR="00334692" w:rsidRDefault="00334692">
      <w:r>
        <w:continuationSeparator/>
      </w:r>
    </w:p>
  </w:footnote>
  <w:footnote w:id="1">
    <w:p w14:paraId="445B410A" w14:textId="7AAA13D2" w:rsidR="00F33C7B" w:rsidRPr="00EA4BD0" w:rsidRDefault="00F33C7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A4BD0">
        <w:rPr>
          <w:sz w:val="18"/>
          <w:szCs w:val="18"/>
          <w:lang w:val="en-GB"/>
        </w:rPr>
        <w:t>Specimens appropriate for meas</w:t>
      </w:r>
      <w:r>
        <w:rPr>
          <w:sz w:val="18"/>
          <w:szCs w:val="18"/>
          <w:lang w:val="en-GB"/>
        </w:rPr>
        <w:t xml:space="preserve">les include throat swabs, urine, oral fluids, etc. that have been collected during the period of viral shedding and transported in cold chain.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87EF" w14:textId="701E5A0C" w:rsidR="00003586" w:rsidRPr="00374D0E" w:rsidRDefault="00003586" w:rsidP="00374D0E">
    <w:pPr>
      <w:pStyle w:val="Header"/>
      <w:jc w:val="right"/>
      <w:rPr>
        <w:color w:val="999999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38E"/>
    <w:multiLevelType w:val="multilevel"/>
    <w:tmpl w:val="19A417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00835B44"/>
    <w:multiLevelType w:val="hybridMultilevel"/>
    <w:tmpl w:val="0FF69B8C"/>
    <w:lvl w:ilvl="0" w:tplc="C116FCD4">
      <w:start w:val="1"/>
      <w:numFmt w:val="decimal"/>
      <w:lvlText w:val="%1.1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1E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D73FB5"/>
    <w:multiLevelType w:val="multilevel"/>
    <w:tmpl w:val="6BBA5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 w15:restartNumberingAfterBreak="0">
    <w:nsid w:val="133E764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9E04D93"/>
    <w:multiLevelType w:val="hybridMultilevel"/>
    <w:tmpl w:val="259A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7DBD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 w15:restartNumberingAfterBreak="0">
    <w:nsid w:val="1F3A2414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11C77C4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 w15:restartNumberingAfterBreak="0">
    <w:nsid w:val="24406BD9"/>
    <w:multiLevelType w:val="multilevel"/>
    <w:tmpl w:val="3CCEF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55D24CB"/>
    <w:multiLevelType w:val="multilevel"/>
    <w:tmpl w:val="7C925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7535380"/>
    <w:multiLevelType w:val="hybridMultilevel"/>
    <w:tmpl w:val="7BA28222"/>
    <w:lvl w:ilvl="0" w:tplc="8C4E258A">
      <w:start w:val="1"/>
      <w:numFmt w:val="decimal"/>
      <w:lvlText w:val="%1.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034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693677"/>
    <w:multiLevelType w:val="multilevel"/>
    <w:tmpl w:val="3C422A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E04F5"/>
    <w:multiLevelType w:val="multilevel"/>
    <w:tmpl w:val="065C5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503BDD"/>
    <w:multiLevelType w:val="multilevel"/>
    <w:tmpl w:val="065C5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505EDA"/>
    <w:multiLevelType w:val="hybridMultilevel"/>
    <w:tmpl w:val="7BA28222"/>
    <w:lvl w:ilvl="0" w:tplc="8C4E258A">
      <w:start w:val="1"/>
      <w:numFmt w:val="decimal"/>
      <w:lvlText w:val="%1.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7EE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7CD4F68"/>
    <w:multiLevelType w:val="multilevel"/>
    <w:tmpl w:val="D7625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center"/>
      <w:pPr>
        <w:tabs>
          <w:tab w:val="num" w:pos="1701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81F1DDB"/>
    <w:multiLevelType w:val="hybridMultilevel"/>
    <w:tmpl w:val="F91C6B2A"/>
    <w:lvl w:ilvl="0" w:tplc="6AD4B9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25BA0"/>
    <w:multiLevelType w:val="multilevel"/>
    <w:tmpl w:val="3CCEF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BC344ED"/>
    <w:multiLevelType w:val="hybridMultilevel"/>
    <w:tmpl w:val="A62EDAEE"/>
    <w:lvl w:ilvl="0" w:tplc="79F666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F3CF8"/>
    <w:multiLevelType w:val="multilevel"/>
    <w:tmpl w:val="17B02C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988"/>
        </w:tabs>
        <w:ind w:left="988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3" w15:restartNumberingAfterBreak="0">
    <w:nsid w:val="4D557DEA"/>
    <w:multiLevelType w:val="multilevel"/>
    <w:tmpl w:val="3CCEF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96E123E"/>
    <w:multiLevelType w:val="multilevel"/>
    <w:tmpl w:val="6BBA5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 w15:restartNumberingAfterBreak="0">
    <w:nsid w:val="60A2664A"/>
    <w:multiLevelType w:val="multilevel"/>
    <w:tmpl w:val="7C925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20F2491"/>
    <w:multiLevelType w:val="hybridMultilevel"/>
    <w:tmpl w:val="FDE4A4AA"/>
    <w:lvl w:ilvl="0" w:tplc="15B66E2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659E0"/>
    <w:multiLevelType w:val="multilevel"/>
    <w:tmpl w:val="F91C6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D544A"/>
    <w:multiLevelType w:val="multilevel"/>
    <w:tmpl w:val="FDCC3E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 w15:restartNumberingAfterBreak="0">
    <w:nsid w:val="66884635"/>
    <w:multiLevelType w:val="hybridMultilevel"/>
    <w:tmpl w:val="67A49A62"/>
    <w:lvl w:ilvl="0" w:tplc="79F6662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8006EF"/>
    <w:multiLevelType w:val="multilevel"/>
    <w:tmpl w:val="182A7D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60226"/>
    <w:multiLevelType w:val="singleLevel"/>
    <w:tmpl w:val="6AD4B9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59A641E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3" w15:restartNumberingAfterBreak="0">
    <w:nsid w:val="76CD7108"/>
    <w:multiLevelType w:val="hybridMultilevel"/>
    <w:tmpl w:val="4CD0385E"/>
    <w:lvl w:ilvl="0" w:tplc="92EE4E2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A01641"/>
    <w:multiLevelType w:val="multilevel"/>
    <w:tmpl w:val="7A4C1B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center"/>
      <w:pPr>
        <w:tabs>
          <w:tab w:val="num" w:pos="846"/>
        </w:tabs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5" w15:restartNumberingAfterBreak="0">
    <w:nsid w:val="79243341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6" w15:restartNumberingAfterBreak="0">
    <w:nsid w:val="7AAA3178"/>
    <w:multiLevelType w:val="hybridMultilevel"/>
    <w:tmpl w:val="210294A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2"/>
  </w:num>
  <w:num w:numId="5">
    <w:abstractNumId w:val="7"/>
  </w:num>
  <w:num w:numId="6">
    <w:abstractNumId w:val="31"/>
  </w:num>
  <w:num w:numId="7">
    <w:abstractNumId w:val="32"/>
  </w:num>
  <w:num w:numId="8">
    <w:abstractNumId w:val="19"/>
  </w:num>
  <w:num w:numId="9">
    <w:abstractNumId w:val="30"/>
  </w:num>
  <w:num w:numId="10">
    <w:abstractNumId w:val="13"/>
  </w:num>
  <w:num w:numId="11">
    <w:abstractNumId w:val="6"/>
  </w:num>
  <w:num w:numId="12">
    <w:abstractNumId w:val="35"/>
  </w:num>
  <w:num w:numId="13">
    <w:abstractNumId w:val="3"/>
  </w:num>
  <w:num w:numId="14">
    <w:abstractNumId w:val="27"/>
  </w:num>
  <w:num w:numId="15">
    <w:abstractNumId w:val="8"/>
  </w:num>
  <w:num w:numId="16">
    <w:abstractNumId w:val="14"/>
  </w:num>
  <w:num w:numId="17">
    <w:abstractNumId w:val="23"/>
  </w:num>
  <w:num w:numId="18">
    <w:abstractNumId w:val="20"/>
  </w:num>
  <w:num w:numId="19">
    <w:abstractNumId w:val="4"/>
  </w:num>
  <w:num w:numId="20">
    <w:abstractNumId w:val="10"/>
  </w:num>
  <w:num w:numId="21">
    <w:abstractNumId w:val="15"/>
  </w:num>
  <w:num w:numId="22">
    <w:abstractNumId w:val="18"/>
  </w:num>
  <w:num w:numId="23">
    <w:abstractNumId w:val="25"/>
  </w:num>
  <w:num w:numId="24">
    <w:abstractNumId w:val="9"/>
  </w:num>
  <w:num w:numId="25">
    <w:abstractNumId w:val="24"/>
  </w:num>
  <w:num w:numId="26">
    <w:abstractNumId w:val="12"/>
  </w:num>
  <w:num w:numId="27">
    <w:abstractNumId w:val="28"/>
  </w:num>
  <w:num w:numId="28">
    <w:abstractNumId w:val="0"/>
  </w:num>
  <w:num w:numId="29">
    <w:abstractNumId w:val="34"/>
  </w:num>
  <w:num w:numId="30">
    <w:abstractNumId w:val="36"/>
  </w:num>
  <w:num w:numId="31">
    <w:abstractNumId w:val="33"/>
  </w:num>
  <w:num w:numId="32">
    <w:abstractNumId w:val="5"/>
  </w:num>
  <w:num w:numId="33">
    <w:abstractNumId w:val="21"/>
  </w:num>
  <w:num w:numId="34">
    <w:abstractNumId w:val="29"/>
  </w:num>
  <w:num w:numId="35">
    <w:abstractNumId w:val="26"/>
  </w:num>
  <w:num w:numId="36">
    <w:abstractNumId w:val="16"/>
  </w:num>
  <w:num w:numId="37">
    <w:abstractNumId w:val="11"/>
  </w:num>
  <w:num w:numId="3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39"/>
    <w:rsid w:val="00000418"/>
    <w:rsid w:val="000009D0"/>
    <w:rsid w:val="000022B9"/>
    <w:rsid w:val="00003586"/>
    <w:rsid w:val="00005906"/>
    <w:rsid w:val="00005DF2"/>
    <w:rsid w:val="00006BC5"/>
    <w:rsid w:val="00022F9E"/>
    <w:rsid w:val="00025195"/>
    <w:rsid w:val="0004648D"/>
    <w:rsid w:val="000503B1"/>
    <w:rsid w:val="00056BC6"/>
    <w:rsid w:val="00062247"/>
    <w:rsid w:val="000672FC"/>
    <w:rsid w:val="000675DD"/>
    <w:rsid w:val="00071D34"/>
    <w:rsid w:val="00074A22"/>
    <w:rsid w:val="00076C96"/>
    <w:rsid w:val="00083835"/>
    <w:rsid w:val="00085E9D"/>
    <w:rsid w:val="00085FA5"/>
    <w:rsid w:val="00086E52"/>
    <w:rsid w:val="00097F08"/>
    <w:rsid w:val="000A2A51"/>
    <w:rsid w:val="000A39B7"/>
    <w:rsid w:val="000A6477"/>
    <w:rsid w:val="000A6E50"/>
    <w:rsid w:val="000A78C5"/>
    <w:rsid w:val="000B176C"/>
    <w:rsid w:val="000B2614"/>
    <w:rsid w:val="000C5146"/>
    <w:rsid w:val="000C5751"/>
    <w:rsid w:val="000C57DB"/>
    <w:rsid w:val="000C7682"/>
    <w:rsid w:val="000E013E"/>
    <w:rsid w:val="000E038B"/>
    <w:rsid w:val="000E0B2F"/>
    <w:rsid w:val="000E305A"/>
    <w:rsid w:val="000E3613"/>
    <w:rsid w:val="000F1B4C"/>
    <w:rsid w:val="00103271"/>
    <w:rsid w:val="001032FA"/>
    <w:rsid w:val="00116417"/>
    <w:rsid w:val="001225C5"/>
    <w:rsid w:val="001278B9"/>
    <w:rsid w:val="0013164E"/>
    <w:rsid w:val="0015167E"/>
    <w:rsid w:val="00152C84"/>
    <w:rsid w:val="001566C3"/>
    <w:rsid w:val="00162416"/>
    <w:rsid w:val="00163E6E"/>
    <w:rsid w:val="00167DCC"/>
    <w:rsid w:val="00175D47"/>
    <w:rsid w:val="001900C2"/>
    <w:rsid w:val="001A3FBE"/>
    <w:rsid w:val="001C4320"/>
    <w:rsid w:val="001C46EF"/>
    <w:rsid w:val="001C49FA"/>
    <w:rsid w:val="001D0BFB"/>
    <w:rsid w:val="001E577E"/>
    <w:rsid w:val="001F73D0"/>
    <w:rsid w:val="00206040"/>
    <w:rsid w:val="00211A0F"/>
    <w:rsid w:val="002145C7"/>
    <w:rsid w:val="00245263"/>
    <w:rsid w:val="00245B68"/>
    <w:rsid w:val="0024735F"/>
    <w:rsid w:val="00255BE1"/>
    <w:rsid w:val="002623FF"/>
    <w:rsid w:val="00263FF0"/>
    <w:rsid w:val="0027634A"/>
    <w:rsid w:val="00280CC9"/>
    <w:rsid w:val="00293DFB"/>
    <w:rsid w:val="0029644D"/>
    <w:rsid w:val="002A2ECF"/>
    <w:rsid w:val="002A7EED"/>
    <w:rsid w:val="002B456F"/>
    <w:rsid w:val="002C5B25"/>
    <w:rsid w:val="002D3450"/>
    <w:rsid w:val="002D5E2E"/>
    <w:rsid w:val="002D6E0F"/>
    <w:rsid w:val="002D7E95"/>
    <w:rsid w:val="002D7F18"/>
    <w:rsid w:val="002E0E02"/>
    <w:rsid w:val="0030269F"/>
    <w:rsid w:val="003041F0"/>
    <w:rsid w:val="00317888"/>
    <w:rsid w:val="00320C7C"/>
    <w:rsid w:val="00325ED3"/>
    <w:rsid w:val="00327669"/>
    <w:rsid w:val="00334692"/>
    <w:rsid w:val="00334C72"/>
    <w:rsid w:val="00335A12"/>
    <w:rsid w:val="003466D9"/>
    <w:rsid w:val="00351F22"/>
    <w:rsid w:val="00354AB8"/>
    <w:rsid w:val="00360361"/>
    <w:rsid w:val="00362258"/>
    <w:rsid w:val="00362646"/>
    <w:rsid w:val="003630B9"/>
    <w:rsid w:val="0036670A"/>
    <w:rsid w:val="00366B42"/>
    <w:rsid w:val="00373338"/>
    <w:rsid w:val="00374522"/>
    <w:rsid w:val="00374D0E"/>
    <w:rsid w:val="00390B99"/>
    <w:rsid w:val="00392144"/>
    <w:rsid w:val="003B71C0"/>
    <w:rsid w:val="003C1C21"/>
    <w:rsid w:val="003D5DDE"/>
    <w:rsid w:val="003D72E1"/>
    <w:rsid w:val="003E6147"/>
    <w:rsid w:val="003E68D1"/>
    <w:rsid w:val="003E6927"/>
    <w:rsid w:val="003F5501"/>
    <w:rsid w:val="00411BF8"/>
    <w:rsid w:val="004122E0"/>
    <w:rsid w:val="00415E02"/>
    <w:rsid w:val="00441E50"/>
    <w:rsid w:val="004435AE"/>
    <w:rsid w:val="0045325F"/>
    <w:rsid w:val="00453FCC"/>
    <w:rsid w:val="004543CC"/>
    <w:rsid w:val="004545B0"/>
    <w:rsid w:val="004552BB"/>
    <w:rsid w:val="00457F04"/>
    <w:rsid w:val="0046313A"/>
    <w:rsid w:val="0046728E"/>
    <w:rsid w:val="004747F5"/>
    <w:rsid w:val="00483AFC"/>
    <w:rsid w:val="00484B8F"/>
    <w:rsid w:val="0049192F"/>
    <w:rsid w:val="00497C3D"/>
    <w:rsid w:val="004A0F7A"/>
    <w:rsid w:val="004B0BE6"/>
    <w:rsid w:val="004B4100"/>
    <w:rsid w:val="004C045F"/>
    <w:rsid w:val="004C137A"/>
    <w:rsid w:val="004C5C12"/>
    <w:rsid w:val="004D692D"/>
    <w:rsid w:val="004D69E8"/>
    <w:rsid w:val="004D7B12"/>
    <w:rsid w:val="004E11B6"/>
    <w:rsid w:val="004E4CFD"/>
    <w:rsid w:val="004E7C16"/>
    <w:rsid w:val="004F072D"/>
    <w:rsid w:val="004F22A6"/>
    <w:rsid w:val="004F3B1E"/>
    <w:rsid w:val="0050417C"/>
    <w:rsid w:val="0051043D"/>
    <w:rsid w:val="0052379E"/>
    <w:rsid w:val="00524076"/>
    <w:rsid w:val="005378F8"/>
    <w:rsid w:val="00540300"/>
    <w:rsid w:val="00541534"/>
    <w:rsid w:val="00545E59"/>
    <w:rsid w:val="00552EE3"/>
    <w:rsid w:val="0055332E"/>
    <w:rsid w:val="00554E03"/>
    <w:rsid w:val="00560F9A"/>
    <w:rsid w:val="00561BFE"/>
    <w:rsid w:val="00563CC4"/>
    <w:rsid w:val="00567436"/>
    <w:rsid w:val="00572949"/>
    <w:rsid w:val="00572BE8"/>
    <w:rsid w:val="00573985"/>
    <w:rsid w:val="00577F79"/>
    <w:rsid w:val="00586349"/>
    <w:rsid w:val="005874AB"/>
    <w:rsid w:val="00591691"/>
    <w:rsid w:val="00592126"/>
    <w:rsid w:val="00596703"/>
    <w:rsid w:val="005B0021"/>
    <w:rsid w:val="005B0F20"/>
    <w:rsid w:val="005B3CAE"/>
    <w:rsid w:val="005D1F25"/>
    <w:rsid w:val="005E1A2F"/>
    <w:rsid w:val="005E5391"/>
    <w:rsid w:val="005E554B"/>
    <w:rsid w:val="005E77F2"/>
    <w:rsid w:val="00602758"/>
    <w:rsid w:val="00604F05"/>
    <w:rsid w:val="0061225A"/>
    <w:rsid w:val="00617823"/>
    <w:rsid w:val="00622588"/>
    <w:rsid w:val="00625D67"/>
    <w:rsid w:val="00631076"/>
    <w:rsid w:val="00640934"/>
    <w:rsid w:val="00646E35"/>
    <w:rsid w:val="00657AD2"/>
    <w:rsid w:val="00660A7B"/>
    <w:rsid w:val="00661E26"/>
    <w:rsid w:val="006734C0"/>
    <w:rsid w:val="006737DE"/>
    <w:rsid w:val="006740D0"/>
    <w:rsid w:val="00676F5E"/>
    <w:rsid w:val="006846D7"/>
    <w:rsid w:val="00684C59"/>
    <w:rsid w:val="00685118"/>
    <w:rsid w:val="0069385E"/>
    <w:rsid w:val="00695277"/>
    <w:rsid w:val="0069677C"/>
    <w:rsid w:val="006A2415"/>
    <w:rsid w:val="006A38A3"/>
    <w:rsid w:val="006A41FC"/>
    <w:rsid w:val="006B1DD0"/>
    <w:rsid w:val="006C3036"/>
    <w:rsid w:val="006C6E52"/>
    <w:rsid w:val="006D13A1"/>
    <w:rsid w:val="006D60F9"/>
    <w:rsid w:val="006D7BAF"/>
    <w:rsid w:val="006E2A2F"/>
    <w:rsid w:val="006E6052"/>
    <w:rsid w:val="006F490B"/>
    <w:rsid w:val="0070178F"/>
    <w:rsid w:val="007128F7"/>
    <w:rsid w:val="0072013F"/>
    <w:rsid w:val="007204EE"/>
    <w:rsid w:val="007205E9"/>
    <w:rsid w:val="00735714"/>
    <w:rsid w:val="007419DB"/>
    <w:rsid w:val="0074466C"/>
    <w:rsid w:val="007473A2"/>
    <w:rsid w:val="00747D2E"/>
    <w:rsid w:val="007512D9"/>
    <w:rsid w:val="00753168"/>
    <w:rsid w:val="00753C7C"/>
    <w:rsid w:val="00756FE9"/>
    <w:rsid w:val="0076261D"/>
    <w:rsid w:val="00782B95"/>
    <w:rsid w:val="00787235"/>
    <w:rsid w:val="00787B32"/>
    <w:rsid w:val="00797196"/>
    <w:rsid w:val="007A0481"/>
    <w:rsid w:val="007A7C10"/>
    <w:rsid w:val="007B203E"/>
    <w:rsid w:val="007B4CBF"/>
    <w:rsid w:val="007C7097"/>
    <w:rsid w:val="007C7D1E"/>
    <w:rsid w:val="007D31CD"/>
    <w:rsid w:val="007E01F4"/>
    <w:rsid w:val="007E2619"/>
    <w:rsid w:val="007F225D"/>
    <w:rsid w:val="007F79EC"/>
    <w:rsid w:val="00800325"/>
    <w:rsid w:val="00801906"/>
    <w:rsid w:val="008046AE"/>
    <w:rsid w:val="00807A9D"/>
    <w:rsid w:val="00812D7E"/>
    <w:rsid w:val="00814472"/>
    <w:rsid w:val="00816382"/>
    <w:rsid w:val="00822334"/>
    <w:rsid w:val="00823379"/>
    <w:rsid w:val="00831C95"/>
    <w:rsid w:val="00855BCD"/>
    <w:rsid w:val="00871A14"/>
    <w:rsid w:val="008744E5"/>
    <w:rsid w:val="00876D1E"/>
    <w:rsid w:val="00880A0D"/>
    <w:rsid w:val="008873D4"/>
    <w:rsid w:val="00887CD9"/>
    <w:rsid w:val="008954FB"/>
    <w:rsid w:val="00896A53"/>
    <w:rsid w:val="008A7DEB"/>
    <w:rsid w:val="008B2490"/>
    <w:rsid w:val="008C6479"/>
    <w:rsid w:val="008C6CCD"/>
    <w:rsid w:val="008D43A6"/>
    <w:rsid w:val="008D690C"/>
    <w:rsid w:val="008E2DC5"/>
    <w:rsid w:val="008E4EEC"/>
    <w:rsid w:val="008F062B"/>
    <w:rsid w:val="008F2EDA"/>
    <w:rsid w:val="00910957"/>
    <w:rsid w:val="0091275C"/>
    <w:rsid w:val="00926365"/>
    <w:rsid w:val="0092739D"/>
    <w:rsid w:val="009359BF"/>
    <w:rsid w:val="00951BFB"/>
    <w:rsid w:val="00957624"/>
    <w:rsid w:val="00966F91"/>
    <w:rsid w:val="009670F9"/>
    <w:rsid w:val="0097502B"/>
    <w:rsid w:val="009756EB"/>
    <w:rsid w:val="00981896"/>
    <w:rsid w:val="00986DA2"/>
    <w:rsid w:val="00986F87"/>
    <w:rsid w:val="009917D7"/>
    <w:rsid w:val="009927A3"/>
    <w:rsid w:val="00997C71"/>
    <w:rsid w:val="009B52C5"/>
    <w:rsid w:val="009B5C2C"/>
    <w:rsid w:val="009B634E"/>
    <w:rsid w:val="009B6C0F"/>
    <w:rsid w:val="009B773C"/>
    <w:rsid w:val="009C19AE"/>
    <w:rsid w:val="009D696C"/>
    <w:rsid w:val="009F4DC8"/>
    <w:rsid w:val="009F61A5"/>
    <w:rsid w:val="00A10F54"/>
    <w:rsid w:val="00A13913"/>
    <w:rsid w:val="00A13B7C"/>
    <w:rsid w:val="00A1753C"/>
    <w:rsid w:val="00A21899"/>
    <w:rsid w:val="00A44A05"/>
    <w:rsid w:val="00A55D20"/>
    <w:rsid w:val="00A61002"/>
    <w:rsid w:val="00A67ABE"/>
    <w:rsid w:val="00A7318F"/>
    <w:rsid w:val="00A73F2C"/>
    <w:rsid w:val="00A758DA"/>
    <w:rsid w:val="00A771C9"/>
    <w:rsid w:val="00A824AA"/>
    <w:rsid w:val="00A84E41"/>
    <w:rsid w:val="00A95902"/>
    <w:rsid w:val="00A97B61"/>
    <w:rsid w:val="00AA0E8D"/>
    <w:rsid w:val="00AA2C7D"/>
    <w:rsid w:val="00AA7E51"/>
    <w:rsid w:val="00AB0EB6"/>
    <w:rsid w:val="00AC23F1"/>
    <w:rsid w:val="00AC24C9"/>
    <w:rsid w:val="00AC26EC"/>
    <w:rsid w:val="00AC7D90"/>
    <w:rsid w:val="00AD517B"/>
    <w:rsid w:val="00AE01AF"/>
    <w:rsid w:val="00AE4A22"/>
    <w:rsid w:val="00AF23D9"/>
    <w:rsid w:val="00AF6B12"/>
    <w:rsid w:val="00B004B5"/>
    <w:rsid w:val="00B01287"/>
    <w:rsid w:val="00B0136E"/>
    <w:rsid w:val="00B0192C"/>
    <w:rsid w:val="00B14444"/>
    <w:rsid w:val="00B2156C"/>
    <w:rsid w:val="00B43032"/>
    <w:rsid w:val="00B45F81"/>
    <w:rsid w:val="00B73969"/>
    <w:rsid w:val="00B8502E"/>
    <w:rsid w:val="00B9311F"/>
    <w:rsid w:val="00B93A25"/>
    <w:rsid w:val="00B973C8"/>
    <w:rsid w:val="00BA2A7B"/>
    <w:rsid w:val="00BA46CB"/>
    <w:rsid w:val="00BA6E83"/>
    <w:rsid w:val="00BB488B"/>
    <w:rsid w:val="00BB48D7"/>
    <w:rsid w:val="00BD2A45"/>
    <w:rsid w:val="00BE6C30"/>
    <w:rsid w:val="00BF2A92"/>
    <w:rsid w:val="00C003BA"/>
    <w:rsid w:val="00C1421E"/>
    <w:rsid w:val="00C14BAA"/>
    <w:rsid w:val="00C20F6B"/>
    <w:rsid w:val="00C22866"/>
    <w:rsid w:val="00C25E83"/>
    <w:rsid w:val="00C3137B"/>
    <w:rsid w:val="00C447D9"/>
    <w:rsid w:val="00C457D0"/>
    <w:rsid w:val="00C66DD1"/>
    <w:rsid w:val="00C67C9A"/>
    <w:rsid w:val="00C7233E"/>
    <w:rsid w:val="00C73FD9"/>
    <w:rsid w:val="00C7708C"/>
    <w:rsid w:val="00C8172A"/>
    <w:rsid w:val="00C818B3"/>
    <w:rsid w:val="00C82EF5"/>
    <w:rsid w:val="00C840CC"/>
    <w:rsid w:val="00C95F8D"/>
    <w:rsid w:val="00C968C4"/>
    <w:rsid w:val="00CA4F8C"/>
    <w:rsid w:val="00CA62AF"/>
    <w:rsid w:val="00CB410C"/>
    <w:rsid w:val="00CC3156"/>
    <w:rsid w:val="00CC5915"/>
    <w:rsid w:val="00CC70F1"/>
    <w:rsid w:val="00CC7B18"/>
    <w:rsid w:val="00CD04C5"/>
    <w:rsid w:val="00CD1632"/>
    <w:rsid w:val="00CE14FD"/>
    <w:rsid w:val="00CE2957"/>
    <w:rsid w:val="00CF4BC6"/>
    <w:rsid w:val="00CF6C8B"/>
    <w:rsid w:val="00D01060"/>
    <w:rsid w:val="00D031E9"/>
    <w:rsid w:val="00D13500"/>
    <w:rsid w:val="00D15E56"/>
    <w:rsid w:val="00D226B8"/>
    <w:rsid w:val="00D32850"/>
    <w:rsid w:val="00D53CAF"/>
    <w:rsid w:val="00D55E19"/>
    <w:rsid w:val="00D5769B"/>
    <w:rsid w:val="00D577C2"/>
    <w:rsid w:val="00D61A79"/>
    <w:rsid w:val="00D66955"/>
    <w:rsid w:val="00D753C3"/>
    <w:rsid w:val="00D81C08"/>
    <w:rsid w:val="00D82410"/>
    <w:rsid w:val="00D84928"/>
    <w:rsid w:val="00D84D3F"/>
    <w:rsid w:val="00D95B3A"/>
    <w:rsid w:val="00D97BC5"/>
    <w:rsid w:val="00DA05EF"/>
    <w:rsid w:val="00DA54D0"/>
    <w:rsid w:val="00DB1750"/>
    <w:rsid w:val="00DB4C36"/>
    <w:rsid w:val="00DC19F2"/>
    <w:rsid w:val="00DC2981"/>
    <w:rsid w:val="00DC616E"/>
    <w:rsid w:val="00DC6759"/>
    <w:rsid w:val="00DD1815"/>
    <w:rsid w:val="00DD3E86"/>
    <w:rsid w:val="00DE3C91"/>
    <w:rsid w:val="00E00DDB"/>
    <w:rsid w:val="00E03458"/>
    <w:rsid w:val="00E061C3"/>
    <w:rsid w:val="00E12552"/>
    <w:rsid w:val="00E228FA"/>
    <w:rsid w:val="00E2458B"/>
    <w:rsid w:val="00E25C0E"/>
    <w:rsid w:val="00E25F6B"/>
    <w:rsid w:val="00E26BC9"/>
    <w:rsid w:val="00E3000E"/>
    <w:rsid w:val="00E32A95"/>
    <w:rsid w:val="00E33438"/>
    <w:rsid w:val="00E33CC4"/>
    <w:rsid w:val="00E345AE"/>
    <w:rsid w:val="00E7222D"/>
    <w:rsid w:val="00E73899"/>
    <w:rsid w:val="00E73A27"/>
    <w:rsid w:val="00E80F30"/>
    <w:rsid w:val="00E83854"/>
    <w:rsid w:val="00E92743"/>
    <w:rsid w:val="00E9670C"/>
    <w:rsid w:val="00EA4BD0"/>
    <w:rsid w:val="00EA4F6B"/>
    <w:rsid w:val="00EA7B08"/>
    <w:rsid w:val="00EB5373"/>
    <w:rsid w:val="00EC4FF6"/>
    <w:rsid w:val="00EC5887"/>
    <w:rsid w:val="00EC5D37"/>
    <w:rsid w:val="00ED47C9"/>
    <w:rsid w:val="00EE7B8E"/>
    <w:rsid w:val="00EF0BED"/>
    <w:rsid w:val="00EF24F1"/>
    <w:rsid w:val="00EF4051"/>
    <w:rsid w:val="00F02BCB"/>
    <w:rsid w:val="00F03CE4"/>
    <w:rsid w:val="00F04870"/>
    <w:rsid w:val="00F10FA4"/>
    <w:rsid w:val="00F20B39"/>
    <w:rsid w:val="00F243F6"/>
    <w:rsid w:val="00F24571"/>
    <w:rsid w:val="00F24813"/>
    <w:rsid w:val="00F25F80"/>
    <w:rsid w:val="00F33C7B"/>
    <w:rsid w:val="00F42CDB"/>
    <w:rsid w:val="00F617C9"/>
    <w:rsid w:val="00F63262"/>
    <w:rsid w:val="00F92E7C"/>
    <w:rsid w:val="00F94B83"/>
    <w:rsid w:val="00FA0A9E"/>
    <w:rsid w:val="00FA16F9"/>
    <w:rsid w:val="00FB0D0A"/>
    <w:rsid w:val="00FB567A"/>
    <w:rsid w:val="00FB75B1"/>
    <w:rsid w:val="00FC0878"/>
    <w:rsid w:val="00FD05EE"/>
    <w:rsid w:val="00FD5DD4"/>
    <w:rsid w:val="00FE0CCD"/>
    <w:rsid w:val="00FE2FCD"/>
    <w:rsid w:val="00FE45E5"/>
    <w:rsid w:val="00FE6FCB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 strokecolor="gray">
      <v:fill color="white"/>
      <v:stroke color="gray"/>
      <v:textbox inset="1mm,0,1mm,0"/>
    </o:shapedefaults>
    <o:shapelayout v:ext="edit">
      <o:idmap v:ext="edit" data="1"/>
    </o:shapelayout>
  </w:shapeDefaults>
  <w:decimalSymbol w:val="."/>
  <w:listSeparator w:val=","/>
  <w14:docId w14:val="57A8F58B"/>
  <w15:docId w15:val="{63396097-8E92-374D-AC99-DC56D96F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68C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270"/>
        <w:tab w:val="left" w:pos="54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270"/>
        <w:tab w:val="left" w:pos="54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righ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40"/>
      <w:outlineLvl w:val="0"/>
    </w:pPr>
    <w:rPr>
      <w:sz w:val="24"/>
      <w:szCs w:val="24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40" w:hanging="270"/>
    </w:pPr>
    <w:rPr>
      <w:b/>
      <w:bCs/>
      <w:sz w:val="24"/>
      <w:szCs w:val="24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270"/>
        <w:tab w:val="left" w:pos="450"/>
        <w:tab w:val="left" w:pos="720"/>
        <w:tab w:val="left" w:pos="10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180"/>
    </w:pPr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-9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 w:val="24"/>
      <w:szCs w:val="24"/>
    </w:rPr>
  </w:style>
  <w:style w:type="paragraph" w:styleId="Title">
    <w:name w:val="Title"/>
    <w:basedOn w:val="Normal"/>
    <w:qFormat/>
    <w:pPr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a">
    <w:rPr>
      <w:rFonts w:ascii="Times New Roman" w:hAnsi="Times New Roman"/>
      <w:sz w:val="22"/>
      <w:szCs w:val="22"/>
      <w:lang w:eastAsia="en-US"/>
    </w:rPr>
  </w:style>
  <w:style w:type="paragraph" w:styleId="BodyText2">
    <w:name w:val="Body Text 2"/>
    <w:basedOn w:val="Normal"/>
    <w:rPr>
      <w:sz w:val="200"/>
      <w:szCs w:val="200"/>
    </w:rPr>
  </w:style>
  <w:style w:type="paragraph" w:styleId="BalloonText">
    <w:name w:val="Balloon Text"/>
    <w:basedOn w:val="Normal"/>
    <w:semiHidden/>
    <w:rsid w:val="00CA62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17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7C9"/>
  </w:style>
  <w:style w:type="character" w:customStyle="1" w:styleId="CommentTextChar">
    <w:name w:val="Comment Text Char"/>
    <w:basedOn w:val="DefaultParagraphFont"/>
    <w:link w:val="CommentText"/>
    <w:rsid w:val="00F617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1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7C9"/>
    <w:rPr>
      <w:b/>
      <w:bCs/>
      <w:lang w:val="en-US" w:eastAsia="en-US"/>
    </w:rPr>
  </w:style>
  <w:style w:type="table" w:styleId="TableGrid">
    <w:name w:val="Table Grid"/>
    <w:basedOn w:val="TableNormal"/>
    <w:rsid w:val="0054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85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A2A51"/>
    <w:rPr>
      <w:lang w:val="en-US" w:eastAsia="en-US"/>
    </w:rPr>
  </w:style>
  <w:style w:type="paragraph" w:styleId="Revision">
    <w:name w:val="Revision"/>
    <w:hidden/>
    <w:uiPriority w:val="99"/>
    <w:semiHidden/>
    <w:rsid w:val="006846D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8B70-B25E-4506-876F-EEC12CC5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1536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for Annual WHO Accreditation of Mealses and Rubella RRLs</vt:lpstr>
    </vt:vector>
  </TitlesOfParts>
  <Company>WHO/HQ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Annual WHO Accreditation of Mealses and Rubella RRLs</dc:title>
  <dc:creator>Featherstone</dc:creator>
  <cp:lastModifiedBy>BEN MAMOU, Myriam Corinne</cp:lastModifiedBy>
  <cp:revision>5</cp:revision>
  <cp:lastPrinted>2018-12-11T14:11:00Z</cp:lastPrinted>
  <dcterms:created xsi:type="dcterms:W3CDTF">2019-01-15T10:42:00Z</dcterms:created>
  <dcterms:modified xsi:type="dcterms:W3CDTF">2019-01-15T16:17:00Z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